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2CC4" w14:textId="77777777" w:rsidR="00552EDB" w:rsidRDefault="00552EDB" w:rsidP="00552EDB">
      <w:pPr>
        <w:jc w:val="center"/>
      </w:pPr>
    </w:p>
    <w:p w14:paraId="60602CC5" w14:textId="77777777" w:rsidR="00552EDB" w:rsidRDefault="00552EDB" w:rsidP="00552EDB"/>
    <w:p w14:paraId="60602CC6" w14:textId="77777777" w:rsidR="00552EDB" w:rsidRDefault="00552EDB" w:rsidP="00552EDB"/>
    <w:p w14:paraId="60602CC7" w14:textId="77777777" w:rsidR="00552EDB" w:rsidRDefault="00552EDB" w:rsidP="00552EDB"/>
    <w:p w14:paraId="60602CC8" w14:textId="77777777" w:rsidR="00552EDB" w:rsidRDefault="00552EDB" w:rsidP="00552EDB"/>
    <w:p w14:paraId="60602CC9" w14:textId="77777777" w:rsidR="00552EDB" w:rsidRDefault="00552EDB" w:rsidP="00552EDB">
      <w:pPr>
        <w:jc w:val="center"/>
      </w:pPr>
    </w:p>
    <w:sdt>
      <w:sdtPr>
        <w:id w:val="795717657"/>
        <w:docPartObj>
          <w:docPartGallery w:val="Cover Pages"/>
          <w:docPartUnique/>
        </w:docPartObj>
      </w:sdtPr>
      <w:sdtEndPr/>
      <w:sdtContent>
        <w:p w14:paraId="60602CCA" w14:textId="77777777" w:rsidR="00552EDB" w:rsidRDefault="00754937" w:rsidP="00552EDB">
          <w:r>
            <w:rPr>
              <w:noProof/>
              <w:lang w:eastAsia="fr-CA"/>
            </w:rPr>
            <w:pict w14:anchorId="60602D89">
              <v:shapetype id="_x0000_t202" coordsize="21600,21600" o:spt="202" path="m,l,21600r21600,l21600,xe">
                <v:stroke joinstyle="miter"/>
                <v:path gradientshapeok="t" o:connecttype="rect"/>
              </v:shapetype>
              <v:shape id="_x0000_s2050" type="#_x0000_t202" style="position:absolute;margin-left:2.9pt;margin-top:-144.95pt;width:535.35pt;height:694.05pt;z-index:251658240;mso-position-horizontal-relative:text;mso-position-vertical-relative:text">
                <v:textbox>
                  <w:txbxContent>
                    <w:p w14:paraId="60602DA3" w14:textId="77777777" w:rsidR="00771FF6" w:rsidRDefault="00771FF6" w:rsidP="00771FF6">
                      <w:pPr>
                        <w:jc w:val="center"/>
                        <w:rPr>
                          <w:b/>
                          <w:sz w:val="72"/>
                          <w:szCs w:val="72"/>
                        </w:rPr>
                      </w:pPr>
                    </w:p>
                    <w:p w14:paraId="60602DA4" w14:textId="77777777" w:rsidR="00771FF6" w:rsidRDefault="00771FF6" w:rsidP="00771FF6">
                      <w:pPr>
                        <w:jc w:val="center"/>
                        <w:rPr>
                          <w:b/>
                          <w:sz w:val="72"/>
                          <w:szCs w:val="72"/>
                        </w:rPr>
                      </w:pPr>
                    </w:p>
                    <w:p w14:paraId="60602DA5" w14:textId="77777777" w:rsidR="00771FF6" w:rsidRDefault="00771FF6" w:rsidP="00771FF6">
                      <w:pPr>
                        <w:jc w:val="center"/>
                        <w:rPr>
                          <w:b/>
                          <w:sz w:val="72"/>
                          <w:szCs w:val="72"/>
                        </w:rPr>
                      </w:pPr>
                    </w:p>
                    <w:p w14:paraId="60602DA6" w14:textId="77777777" w:rsidR="00771FF6" w:rsidRDefault="00771FF6" w:rsidP="00771FF6">
                      <w:pPr>
                        <w:jc w:val="center"/>
                        <w:rPr>
                          <w:b/>
                          <w:sz w:val="72"/>
                          <w:szCs w:val="72"/>
                        </w:rPr>
                      </w:pPr>
                    </w:p>
                    <w:p w14:paraId="60602DA7" w14:textId="77777777" w:rsidR="00771FF6" w:rsidRPr="00232311" w:rsidRDefault="00232311" w:rsidP="00771FF6">
                      <w:pPr>
                        <w:pStyle w:val="Sous-titre"/>
                        <w:jc w:val="center"/>
                        <w:rPr>
                          <w:rFonts w:ascii="Calibri" w:eastAsia="Times New Roman" w:hAnsi="Calibri" w:cstheme="minorBidi"/>
                          <w:b/>
                          <w:color w:val="auto"/>
                          <w:spacing w:val="0"/>
                          <w:sz w:val="72"/>
                          <w:szCs w:val="72"/>
                          <w:lang w:eastAsia="en-US"/>
                        </w:rPr>
                      </w:pPr>
                      <w:r>
                        <w:rPr>
                          <w:rFonts w:ascii="Calibri" w:eastAsia="Times New Roman" w:hAnsi="Calibri" w:cstheme="minorBidi"/>
                          <w:b/>
                          <w:color w:val="auto"/>
                          <w:spacing w:val="0"/>
                          <w:sz w:val="72"/>
                          <w:szCs w:val="72"/>
                          <w:lang w:eastAsia="en-US"/>
                        </w:rPr>
                        <w:t>ACIDE L-POLYLACTIQUE</w:t>
                      </w:r>
                    </w:p>
                    <w:p w14:paraId="60602DA8" w14:textId="77777777" w:rsidR="00771FF6" w:rsidRPr="003C1CC3" w:rsidRDefault="00771FF6" w:rsidP="00771FF6">
                      <w:pPr>
                        <w:jc w:val="center"/>
                        <w:rPr>
                          <w:b/>
                          <w:sz w:val="56"/>
                          <w:szCs w:val="56"/>
                        </w:rPr>
                      </w:pPr>
                      <w:r w:rsidRPr="003C1CC3">
                        <w:rPr>
                          <w:b/>
                          <w:sz w:val="56"/>
                          <w:szCs w:val="56"/>
                        </w:rPr>
                        <w:t>P</w:t>
                      </w:r>
                      <w:r>
                        <w:rPr>
                          <w:b/>
                          <w:sz w:val="56"/>
                          <w:szCs w:val="56"/>
                        </w:rPr>
                        <w:t>rotocole</w:t>
                      </w:r>
                      <w:r w:rsidRPr="003C1CC3">
                        <w:rPr>
                          <w:b/>
                          <w:sz w:val="56"/>
                          <w:szCs w:val="56"/>
                        </w:rPr>
                        <w:t xml:space="preserve"> </w:t>
                      </w:r>
                      <w:r>
                        <w:rPr>
                          <w:b/>
                          <w:sz w:val="56"/>
                          <w:szCs w:val="56"/>
                        </w:rPr>
                        <w:t>de soins</w:t>
                      </w:r>
                    </w:p>
                    <w:p w14:paraId="60602DA9" w14:textId="77777777" w:rsidR="00771FF6" w:rsidRDefault="00771FF6" w:rsidP="00771FF6"/>
                    <w:p w14:paraId="60602DAA" w14:textId="77777777" w:rsidR="00771FF6" w:rsidRDefault="00771FF6" w:rsidP="00771FF6"/>
                    <w:p w14:paraId="60602DAB" w14:textId="77777777" w:rsidR="00771FF6" w:rsidRDefault="00771FF6" w:rsidP="00771FF6"/>
                    <w:p w14:paraId="3AA31140" w14:textId="521B37F3" w:rsidR="00754937" w:rsidRPr="00754937" w:rsidRDefault="00754937" w:rsidP="00754937">
                      <w:pPr>
                        <w:jc w:val="center"/>
                      </w:pPr>
                      <w:r w:rsidRPr="00754937">
                        <w:drawing>
                          <wp:inline distT="0" distB="0" distL="0" distR="0" wp14:anchorId="65F9C90E" wp14:editId="733BB90A">
                            <wp:extent cx="2257425" cy="1304925"/>
                            <wp:effectExtent l="0" t="0" r="0" b="0"/>
                            <wp:docPr id="1671060525"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60525" name="Image 1" descr="Une image contenant texte, Police, logo, capture d’écran&#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304925"/>
                                    </a:xfrm>
                                    <a:prstGeom prst="rect">
                                      <a:avLst/>
                                    </a:prstGeom>
                                    <a:noFill/>
                                    <a:ln>
                                      <a:noFill/>
                                    </a:ln>
                                  </pic:spPr>
                                </pic:pic>
                              </a:graphicData>
                            </a:graphic>
                          </wp:inline>
                        </w:drawing>
                      </w:r>
                    </w:p>
                    <w:p w14:paraId="60602DAD" w14:textId="77777777" w:rsidR="00771FF6" w:rsidRDefault="00771FF6" w:rsidP="00771FF6"/>
                    <w:p w14:paraId="60602DAE" w14:textId="77777777" w:rsidR="00771FF6" w:rsidRDefault="00771FF6" w:rsidP="00771FF6"/>
                    <w:p w14:paraId="60602DAF" w14:textId="77777777" w:rsidR="00771FF6" w:rsidRDefault="00771FF6" w:rsidP="00771FF6"/>
                    <w:p w14:paraId="60602DB0" w14:textId="07561499" w:rsidR="00771FF6" w:rsidRDefault="00771FF6" w:rsidP="00771FF6">
                      <w:pPr>
                        <w:jc w:val="center"/>
                      </w:pPr>
                    </w:p>
                    <w:p w14:paraId="60602DB1" w14:textId="77777777" w:rsidR="00771FF6" w:rsidRPr="003C1CC3" w:rsidRDefault="00771FF6" w:rsidP="00771FF6">
                      <w:pPr>
                        <w:jc w:val="center"/>
                        <w:rPr>
                          <w:sz w:val="40"/>
                          <w:szCs w:val="40"/>
                        </w:rPr>
                      </w:pPr>
                    </w:p>
                  </w:txbxContent>
                </v:textbox>
              </v:shape>
            </w:pict>
          </w:r>
        </w:p>
        <w:p w14:paraId="60602CCB" w14:textId="77777777" w:rsidR="00552EDB" w:rsidRDefault="00552EDB" w:rsidP="00552EDB"/>
        <w:p w14:paraId="60602CCC" w14:textId="77777777" w:rsidR="00552EDB" w:rsidRPr="00094B62" w:rsidRDefault="00754937" w:rsidP="00552EDB">
          <w:pPr>
            <w:spacing w:after="0" w:line="240" w:lineRule="auto"/>
            <w:sectPr w:rsidR="00552EDB" w:rsidRPr="00094B62" w:rsidSect="009647C9">
              <w:footerReference w:type="default" r:id="rId10"/>
              <w:type w:val="continuous"/>
              <w:pgSz w:w="12240" w:h="15840"/>
              <w:pgMar w:top="851" w:right="680" w:bottom="1701" w:left="680" w:header="709" w:footer="340" w:gutter="0"/>
              <w:cols w:space="708"/>
              <w:docGrid w:linePitch="360"/>
            </w:sectPr>
          </w:pPr>
        </w:p>
      </w:sdtContent>
    </w:sdt>
    <w:p w14:paraId="60602CCD" w14:textId="77777777" w:rsidR="00552EDB" w:rsidRDefault="00552EDB" w:rsidP="00552EDB">
      <w:r>
        <w:t xml:space="preserve"> </w:t>
      </w:r>
    </w:p>
    <w:sdt>
      <w:sdtPr>
        <w:id w:val="266584146"/>
        <w:docPartObj>
          <w:docPartGallery w:val="Cover Pages"/>
          <w:docPartUnique/>
        </w:docPartObj>
      </w:sdtPr>
      <w:sdtEndPr/>
      <w:sdtContent>
        <w:p w14:paraId="60602CCE" w14:textId="77777777" w:rsidR="00E9511E" w:rsidRDefault="00E9511E" w:rsidP="00552EDB"/>
        <w:p w14:paraId="60602CCF" w14:textId="77777777" w:rsidR="00E9511E" w:rsidRDefault="00E9511E"/>
        <w:p w14:paraId="60602CD0" w14:textId="77777777" w:rsidR="00E9511E" w:rsidRDefault="00E9511E">
          <w:pPr>
            <w:spacing w:after="0" w:line="240" w:lineRule="auto"/>
          </w:pPr>
          <w:r>
            <w:br w:type="page"/>
          </w:r>
        </w:p>
      </w:sdtContent>
    </w:sdt>
    <w:p w14:paraId="60602CD1" w14:textId="77777777" w:rsidR="002D3692" w:rsidRPr="00F13559" w:rsidRDefault="002D3692" w:rsidP="00CF1081">
      <w:pPr>
        <w:spacing w:after="0" w:line="240" w:lineRule="auto"/>
        <w:rPr>
          <w:b/>
          <w:bCs/>
        </w:rPr>
        <w:sectPr w:rsidR="002D3692" w:rsidRPr="00F13559" w:rsidSect="009647C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51" w:right="680" w:bottom="1701" w:left="680" w:header="709" w:footer="340" w:gutter="0"/>
          <w:cols w:space="708"/>
          <w:docGrid w:linePitch="360"/>
        </w:sectPr>
      </w:pPr>
    </w:p>
    <w:tbl>
      <w:tblPr>
        <w:tblStyle w:val="Grilledutableau"/>
        <w:tblW w:w="5000" w:type="pct"/>
        <w:tblLook w:val="04A0" w:firstRow="1" w:lastRow="0" w:firstColumn="1" w:lastColumn="0" w:noHBand="0" w:noVBand="1"/>
      </w:tblPr>
      <w:tblGrid>
        <w:gridCol w:w="3127"/>
        <w:gridCol w:w="630"/>
        <w:gridCol w:w="7339"/>
      </w:tblGrid>
      <w:tr w:rsidR="002D3692" w:rsidRPr="00E45EA0" w14:paraId="60602CD6" w14:textId="77777777" w:rsidTr="00771FF6">
        <w:tc>
          <w:tcPr>
            <w:tcW w:w="1693" w:type="pct"/>
            <w:gridSpan w:val="2"/>
          </w:tcPr>
          <w:p w14:paraId="60602CD2" w14:textId="77777777" w:rsidR="002D3692" w:rsidRPr="00771FF6" w:rsidRDefault="000E6A3F" w:rsidP="00FC067F">
            <w:pPr>
              <w:pStyle w:val="Titre1"/>
              <w:spacing w:line="240" w:lineRule="auto"/>
              <w:jc w:val="center"/>
              <w:rPr>
                <w:rFonts w:asciiTheme="minorHAnsi" w:hAnsiTheme="minorHAnsi"/>
                <w:sz w:val="36"/>
                <w:szCs w:val="36"/>
              </w:rPr>
            </w:pPr>
            <w:r w:rsidRPr="00771FF6">
              <w:rPr>
                <w:rFonts w:asciiTheme="minorHAnsi" w:hAnsiTheme="minorHAnsi"/>
                <w:sz w:val="36"/>
                <w:szCs w:val="36"/>
              </w:rPr>
              <w:lastRenderedPageBreak/>
              <w:t>Protocole de soins</w:t>
            </w:r>
          </w:p>
          <w:p w14:paraId="60602CD3" w14:textId="77777777" w:rsidR="002D3692" w:rsidRDefault="002D3692" w:rsidP="000700E5">
            <w:pPr>
              <w:spacing w:line="240" w:lineRule="auto"/>
              <w:jc w:val="center"/>
              <w:rPr>
                <w:b/>
                <w:highlight w:val="lightGray"/>
              </w:rPr>
            </w:pPr>
          </w:p>
        </w:tc>
        <w:tc>
          <w:tcPr>
            <w:tcW w:w="3307" w:type="pct"/>
            <w:vAlign w:val="center"/>
          </w:tcPr>
          <w:p w14:paraId="60602CD4" w14:textId="77777777" w:rsidR="00AB593F" w:rsidRPr="00232311" w:rsidRDefault="00232311" w:rsidP="00771FF6">
            <w:pPr>
              <w:spacing w:after="0"/>
              <w:ind w:left="254" w:right="-70"/>
              <w:jc w:val="center"/>
              <w:rPr>
                <w:rFonts w:asciiTheme="minorHAnsi" w:hAnsiTheme="minorHAnsi" w:cs="UniversBQ-Light"/>
                <w:b/>
                <w:i/>
                <w:sz w:val="48"/>
                <w:szCs w:val="48"/>
                <w:lang w:eastAsia="fr-CA"/>
              </w:rPr>
            </w:pPr>
            <w:r w:rsidRPr="00232311">
              <w:rPr>
                <w:rFonts w:asciiTheme="minorHAnsi" w:hAnsiTheme="minorHAnsi" w:cs="OceanSansProSAN-LightItalic"/>
                <w:b/>
                <w:i/>
                <w:iCs/>
                <w:sz w:val="48"/>
                <w:szCs w:val="48"/>
                <w:lang w:eastAsia="fr-CA"/>
              </w:rPr>
              <w:t>Acide L-</w:t>
            </w:r>
            <w:proofErr w:type="spellStart"/>
            <w:r w:rsidRPr="00232311">
              <w:rPr>
                <w:rFonts w:asciiTheme="minorHAnsi" w:hAnsiTheme="minorHAnsi" w:cs="OceanSansProSAN-LightItalic"/>
                <w:b/>
                <w:i/>
                <w:iCs/>
                <w:sz w:val="48"/>
                <w:szCs w:val="48"/>
                <w:lang w:eastAsia="fr-CA"/>
              </w:rPr>
              <w:t>polylactique</w:t>
            </w:r>
            <w:proofErr w:type="spellEnd"/>
          </w:p>
          <w:p w14:paraId="60602CD5" w14:textId="77777777" w:rsidR="002D3692" w:rsidRPr="000700E5" w:rsidRDefault="005C051C" w:rsidP="00771FF6">
            <w:pPr>
              <w:spacing w:after="0" w:line="240" w:lineRule="auto"/>
              <w:ind w:left="259" w:right="-72"/>
              <w:jc w:val="center"/>
              <w:rPr>
                <w:rFonts w:asciiTheme="minorHAnsi" w:hAnsiTheme="minorHAnsi" w:cs="UniversBQ-Light"/>
                <w:b/>
                <w:sz w:val="20"/>
                <w:szCs w:val="20"/>
                <w:lang w:eastAsia="fr-CA"/>
              </w:rPr>
            </w:pPr>
            <w:r>
              <w:rPr>
                <w:rFonts w:asciiTheme="minorHAnsi" w:hAnsiTheme="minorHAnsi" w:cs="UniversBQ-Light"/>
                <w:b/>
                <w:sz w:val="20"/>
                <w:szCs w:val="20"/>
                <w:lang w:eastAsia="fr-CA"/>
              </w:rPr>
              <w:t>(Sculptra)</w:t>
            </w:r>
          </w:p>
        </w:tc>
      </w:tr>
      <w:tr w:rsidR="002D3692" w:rsidRPr="005E1048" w14:paraId="60602CD8" w14:textId="77777777" w:rsidTr="00552EDB">
        <w:tc>
          <w:tcPr>
            <w:tcW w:w="5000" w:type="pct"/>
            <w:gridSpan w:val="3"/>
            <w:shd w:val="clear" w:color="auto" w:fill="auto"/>
          </w:tcPr>
          <w:p w14:paraId="60602CD7" w14:textId="77777777" w:rsidR="002D3692" w:rsidRPr="006139D0" w:rsidRDefault="002D3692" w:rsidP="00CF1081">
            <w:pPr>
              <w:spacing w:before="60" w:after="60" w:line="240" w:lineRule="auto"/>
              <w:rPr>
                <w:sz w:val="28"/>
                <w:szCs w:val="28"/>
              </w:rPr>
            </w:pPr>
            <w:r w:rsidRPr="006139D0">
              <w:rPr>
                <w:rFonts w:cs="Arial"/>
                <w:b/>
                <w:i/>
                <w:sz w:val="28"/>
                <w:szCs w:val="28"/>
              </w:rPr>
              <w:t>Contre-indications :</w:t>
            </w:r>
          </w:p>
        </w:tc>
      </w:tr>
      <w:tr w:rsidR="00C50BB0" w:rsidRPr="00072434" w14:paraId="60602CE1" w14:textId="77777777" w:rsidTr="000D1DC1">
        <w:tc>
          <w:tcPr>
            <w:tcW w:w="5000" w:type="pct"/>
            <w:gridSpan w:val="3"/>
            <w:vAlign w:val="bottom"/>
          </w:tcPr>
          <w:p w14:paraId="60602CD9" w14:textId="77777777" w:rsidR="00C50BB0" w:rsidRPr="00232311" w:rsidRDefault="00C50BB0" w:rsidP="00232311">
            <w:pPr>
              <w:pStyle w:val="valuation"/>
              <w:ind w:left="720"/>
              <w:jc w:val="left"/>
              <w:rPr>
                <w:rFonts w:asciiTheme="minorHAnsi" w:hAnsiTheme="minorHAnsi" w:cstheme="minorHAnsi"/>
                <w:sz w:val="24"/>
                <w:szCs w:val="24"/>
              </w:rPr>
            </w:pPr>
          </w:p>
          <w:p w14:paraId="60602CDA" w14:textId="77777777" w:rsidR="00C50BB0" w:rsidRPr="00232311" w:rsidRDefault="00062EB7" w:rsidP="00232311">
            <w:pPr>
              <w:pStyle w:val="Paragraphedeliste"/>
              <w:numPr>
                <w:ilvl w:val="0"/>
                <w:numId w:val="22"/>
              </w:numPr>
              <w:autoSpaceDE w:val="0"/>
              <w:autoSpaceDN w:val="0"/>
              <w:adjustRightInd w:val="0"/>
              <w:spacing w:after="0" w:line="240" w:lineRule="auto"/>
              <w:rPr>
                <w:rFonts w:asciiTheme="minorHAnsi" w:hAnsiTheme="minorHAnsi" w:cstheme="minorHAnsi"/>
              </w:rPr>
            </w:pPr>
            <w:proofErr w:type="gramStart"/>
            <w:r>
              <w:rPr>
                <w:rFonts w:asciiTheme="minorHAnsi" w:hAnsiTheme="minorHAnsi" w:cs="OceanSansProSAN-Light"/>
                <w:lang w:eastAsia="fr-CA"/>
              </w:rPr>
              <w:t>n</w:t>
            </w:r>
            <w:r w:rsidR="00232311" w:rsidRPr="00232311">
              <w:rPr>
                <w:rFonts w:asciiTheme="minorHAnsi" w:hAnsiTheme="minorHAnsi" w:cs="OceanSansProSAN-Light"/>
                <w:lang w:eastAsia="fr-CA"/>
              </w:rPr>
              <w:t>e</w:t>
            </w:r>
            <w:proofErr w:type="gramEnd"/>
            <w:r w:rsidR="00232311" w:rsidRPr="00232311">
              <w:rPr>
                <w:rFonts w:asciiTheme="minorHAnsi" w:hAnsiTheme="minorHAnsi" w:cs="OceanSansProSAN-Light"/>
                <w:lang w:eastAsia="fr-CA"/>
              </w:rPr>
              <w:t xml:space="preserve"> doit pas être utilisé chez une personne qui présente une hypersensibilité à l’un des composants du produit.</w:t>
            </w:r>
          </w:p>
          <w:p w14:paraId="60602CDB" w14:textId="77777777" w:rsidR="00062EB7" w:rsidRDefault="00062EB7" w:rsidP="00062EB7">
            <w:pPr>
              <w:pStyle w:val="Paragraphedeliste"/>
              <w:numPr>
                <w:ilvl w:val="0"/>
                <w:numId w:val="22"/>
              </w:numPr>
              <w:autoSpaceDE w:val="0"/>
              <w:autoSpaceDN w:val="0"/>
              <w:adjustRightInd w:val="0"/>
              <w:spacing w:after="0" w:line="240" w:lineRule="auto"/>
              <w:rPr>
                <w:rFonts w:asciiTheme="minorHAnsi" w:hAnsiTheme="minorHAnsi" w:cs="OceanSansProSAN-Light"/>
                <w:lang w:eastAsia="fr-CA"/>
              </w:rPr>
            </w:pPr>
            <w:r>
              <w:rPr>
                <w:rFonts w:asciiTheme="minorHAnsi" w:hAnsiTheme="minorHAnsi" w:cs="OceanSansProSAN-Light"/>
                <w:lang w:eastAsia="fr-CA"/>
              </w:rPr>
              <w:t>Femme enceinte ou qui allaite</w:t>
            </w:r>
            <w:r w:rsidRPr="00BB2572">
              <w:rPr>
                <w:rFonts w:asciiTheme="minorHAnsi" w:hAnsiTheme="minorHAnsi" w:cs="OceanSansProSAN-Light"/>
                <w:lang w:eastAsia="fr-CA"/>
              </w:rPr>
              <w:t xml:space="preserve">; </w:t>
            </w:r>
          </w:p>
          <w:p w14:paraId="60602CDC" w14:textId="77777777" w:rsidR="00062EB7" w:rsidRPr="007651D2" w:rsidRDefault="00062EB7" w:rsidP="00062EB7">
            <w:pPr>
              <w:pStyle w:val="Paragraphedeliste"/>
              <w:numPr>
                <w:ilvl w:val="0"/>
                <w:numId w:val="22"/>
              </w:numPr>
              <w:autoSpaceDE w:val="0"/>
              <w:autoSpaceDN w:val="0"/>
              <w:adjustRightInd w:val="0"/>
              <w:spacing w:after="0" w:line="240" w:lineRule="auto"/>
              <w:rPr>
                <w:rFonts w:asciiTheme="minorHAnsi" w:hAnsiTheme="minorHAnsi" w:cs="Arial"/>
                <w:color w:val="000000"/>
              </w:rPr>
            </w:pPr>
            <w:proofErr w:type="gramStart"/>
            <w:r w:rsidRPr="001C2E48">
              <w:rPr>
                <w:rFonts w:asciiTheme="minorHAnsi" w:hAnsiTheme="minorHAnsi" w:cs="OceanSansProSAN-Light"/>
                <w:lang w:eastAsia="fr-CA"/>
              </w:rPr>
              <w:t>les</w:t>
            </w:r>
            <w:proofErr w:type="gramEnd"/>
            <w:r w:rsidRPr="001C2E48">
              <w:rPr>
                <w:rFonts w:asciiTheme="minorHAnsi" w:hAnsiTheme="minorHAnsi" w:cs="OceanSansProSAN-Light"/>
                <w:lang w:eastAsia="fr-CA"/>
              </w:rPr>
              <w:t xml:space="preserve"> patients qui suivent un traitement anticoagulant peuvent courir un risque d’hématome ou de saignements localisés au point d’injection</w:t>
            </w:r>
            <w:r>
              <w:rPr>
                <w:rFonts w:asciiTheme="minorHAnsi" w:hAnsiTheme="minorHAnsi" w:cs="OceanSansProSAN-Light"/>
                <w:lang w:eastAsia="fr-CA"/>
              </w:rPr>
              <w:t>;</w:t>
            </w:r>
          </w:p>
          <w:p w14:paraId="60602CDD" w14:textId="77777777" w:rsidR="00062EB7" w:rsidRPr="004C79BF" w:rsidRDefault="00062EB7" w:rsidP="00062EB7">
            <w:pPr>
              <w:pStyle w:val="Paragraphedeliste"/>
              <w:numPr>
                <w:ilvl w:val="0"/>
                <w:numId w:val="22"/>
              </w:numPr>
              <w:autoSpaceDE w:val="0"/>
              <w:autoSpaceDN w:val="0"/>
              <w:adjustRightInd w:val="0"/>
              <w:spacing w:after="0" w:line="240" w:lineRule="auto"/>
              <w:rPr>
                <w:rFonts w:asciiTheme="minorHAnsi" w:hAnsiTheme="minorHAnsi" w:cs="Arial"/>
                <w:color w:val="000000"/>
              </w:rPr>
            </w:pPr>
            <w:proofErr w:type="gramStart"/>
            <w:r>
              <w:rPr>
                <w:rFonts w:asciiTheme="minorHAnsi" w:hAnsiTheme="minorHAnsi" w:cs="OceanSansProSAN-Light"/>
                <w:lang w:eastAsia="fr-CA"/>
              </w:rPr>
              <w:t>âgés</w:t>
            </w:r>
            <w:proofErr w:type="gramEnd"/>
            <w:r>
              <w:rPr>
                <w:rFonts w:asciiTheme="minorHAnsi" w:hAnsiTheme="minorHAnsi" w:cs="OceanSansProSAN-Light"/>
                <w:lang w:eastAsia="fr-CA"/>
              </w:rPr>
              <w:t xml:space="preserve"> de </w:t>
            </w:r>
            <w:r w:rsidR="00DA0C0E">
              <w:rPr>
                <w:rFonts w:asciiTheme="minorHAnsi" w:hAnsiTheme="minorHAnsi" w:cs="OceanSansProSAN-Light"/>
                <w:lang w:eastAsia="fr-CA"/>
              </w:rPr>
              <w:t>moins</w:t>
            </w:r>
            <w:r>
              <w:rPr>
                <w:rFonts w:asciiTheme="minorHAnsi" w:hAnsiTheme="minorHAnsi" w:cs="OceanSansProSAN-Light"/>
                <w:lang w:eastAsia="fr-CA"/>
              </w:rPr>
              <w:t xml:space="preserve"> de 18 ans </w:t>
            </w:r>
          </w:p>
          <w:p w14:paraId="60602CDE" w14:textId="77777777" w:rsidR="00062EB7" w:rsidRPr="004C79BF" w:rsidRDefault="00062EB7" w:rsidP="00062EB7">
            <w:pPr>
              <w:pStyle w:val="Paragraphedeliste"/>
              <w:numPr>
                <w:ilvl w:val="0"/>
                <w:numId w:val="22"/>
              </w:numPr>
              <w:autoSpaceDE w:val="0"/>
              <w:autoSpaceDN w:val="0"/>
              <w:adjustRightInd w:val="0"/>
              <w:spacing w:after="0" w:line="240" w:lineRule="auto"/>
              <w:rPr>
                <w:rFonts w:asciiTheme="minorHAnsi" w:hAnsiTheme="minorHAnsi" w:cs="Arial"/>
                <w:color w:val="000000"/>
              </w:rPr>
            </w:pPr>
            <w:proofErr w:type="gramStart"/>
            <w:r>
              <w:rPr>
                <w:rFonts w:asciiTheme="minorHAnsi" w:hAnsiTheme="minorHAnsi" w:cs="OceanSansProSAN-Light"/>
                <w:lang w:eastAsia="fr-CA"/>
              </w:rPr>
              <w:t>prédisposition</w:t>
            </w:r>
            <w:proofErr w:type="gramEnd"/>
            <w:r>
              <w:rPr>
                <w:rFonts w:asciiTheme="minorHAnsi" w:hAnsiTheme="minorHAnsi" w:cs="OceanSansProSAN-Light"/>
                <w:lang w:eastAsia="fr-CA"/>
              </w:rPr>
              <w:t xml:space="preserve"> à la formation de chéloïdes ou de cicatrices hypertrophiques.</w:t>
            </w:r>
          </w:p>
          <w:p w14:paraId="60602CDF" w14:textId="77777777" w:rsidR="00062EB7" w:rsidRDefault="00062EB7" w:rsidP="00062EB7">
            <w:pPr>
              <w:autoSpaceDE w:val="0"/>
              <w:autoSpaceDN w:val="0"/>
              <w:adjustRightInd w:val="0"/>
              <w:spacing w:after="0" w:line="240" w:lineRule="auto"/>
              <w:rPr>
                <w:rFonts w:asciiTheme="minorHAnsi" w:hAnsiTheme="minorHAnsi" w:cs="Arial"/>
                <w:color w:val="000000"/>
              </w:rPr>
            </w:pPr>
          </w:p>
          <w:p w14:paraId="60602CE0" w14:textId="77777777" w:rsidR="00232311" w:rsidRPr="00232311" w:rsidRDefault="00232311" w:rsidP="00232311">
            <w:pPr>
              <w:pStyle w:val="Paragraphedeliste"/>
              <w:autoSpaceDE w:val="0"/>
              <w:autoSpaceDN w:val="0"/>
              <w:adjustRightInd w:val="0"/>
              <w:spacing w:after="0" w:line="240" w:lineRule="auto"/>
              <w:rPr>
                <w:rFonts w:asciiTheme="minorHAnsi" w:hAnsiTheme="minorHAnsi" w:cstheme="minorHAnsi"/>
              </w:rPr>
            </w:pPr>
          </w:p>
        </w:tc>
      </w:tr>
      <w:tr w:rsidR="002F237C" w:rsidRPr="00051C6D" w14:paraId="60602CE3" w14:textId="77777777" w:rsidTr="00BB2572">
        <w:trPr>
          <w:trHeight w:val="606"/>
        </w:trPr>
        <w:tc>
          <w:tcPr>
            <w:tcW w:w="5000" w:type="pct"/>
            <w:gridSpan w:val="3"/>
            <w:shd w:val="clear" w:color="auto" w:fill="auto"/>
          </w:tcPr>
          <w:p w14:paraId="60602CE2" w14:textId="77777777" w:rsidR="002F237C" w:rsidRPr="00051C6D" w:rsidRDefault="002F237C" w:rsidP="004605E5">
            <w:pPr>
              <w:autoSpaceDE w:val="0"/>
              <w:autoSpaceDN w:val="0"/>
              <w:adjustRightInd w:val="0"/>
              <w:spacing w:after="0" w:line="240" w:lineRule="auto"/>
              <w:rPr>
                <w:rFonts w:ascii="UniversBQ-Light" w:hAnsi="UniversBQ-Light" w:cs="UniversBQ-Light"/>
                <w:b/>
                <w:color w:val="00005A"/>
                <w:sz w:val="24"/>
                <w:szCs w:val="24"/>
                <w:lang w:eastAsia="fr-CA"/>
              </w:rPr>
            </w:pPr>
            <w:r w:rsidRPr="006139D0">
              <w:rPr>
                <w:rFonts w:cs="Arial"/>
                <w:b/>
                <w:i/>
                <w:sz w:val="28"/>
                <w:szCs w:val="28"/>
              </w:rPr>
              <w:t>Pharmacothérapie </w:t>
            </w:r>
          </w:p>
        </w:tc>
      </w:tr>
      <w:tr w:rsidR="002F237C" w:rsidRPr="00051C6D" w14:paraId="60602CED" w14:textId="77777777" w:rsidTr="00BB2572">
        <w:trPr>
          <w:trHeight w:val="867"/>
        </w:trPr>
        <w:tc>
          <w:tcPr>
            <w:tcW w:w="1409" w:type="pct"/>
          </w:tcPr>
          <w:p w14:paraId="60602CE4" w14:textId="77777777" w:rsidR="002F237C" w:rsidRPr="006139D0" w:rsidRDefault="002F237C" w:rsidP="00E61295">
            <w:pPr>
              <w:spacing w:before="60" w:line="240" w:lineRule="auto"/>
              <w:rPr>
                <w:sz w:val="24"/>
                <w:szCs w:val="24"/>
              </w:rPr>
            </w:pPr>
            <w:r w:rsidRPr="006139D0">
              <w:rPr>
                <w:rFonts w:cs="Arial"/>
                <w:b/>
                <w:sz w:val="24"/>
                <w:szCs w:val="24"/>
              </w:rPr>
              <w:t>Mécanisme d’action</w:t>
            </w:r>
          </w:p>
        </w:tc>
        <w:tc>
          <w:tcPr>
            <w:tcW w:w="3591" w:type="pct"/>
            <w:gridSpan w:val="2"/>
            <w:shd w:val="clear" w:color="auto" w:fill="auto"/>
          </w:tcPr>
          <w:p w14:paraId="60602CE5" w14:textId="77777777" w:rsidR="00BB2572" w:rsidRPr="00BB2572" w:rsidRDefault="00BB2572" w:rsidP="00BB2572">
            <w:pPr>
              <w:pStyle w:val="Paragraphedeliste"/>
              <w:numPr>
                <w:ilvl w:val="0"/>
                <w:numId w:val="22"/>
              </w:numPr>
              <w:autoSpaceDE w:val="0"/>
              <w:autoSpaceDN w:val="0"/>
              <w:adjustRightInd w:val="0"/>
              <w:spacing w:after="0" w:line="240" w:lineRule="auto"/>
              <w:rPr>
                <w:rFonts w:asciiTheme="minorHAnsi" w:hAnsiTheme="minorHAnsi" w:cs="OceanSansProSAN-Light"/>
                <w:lang w:eastAsia="fr-CA"/>
              </w:rPr>
            </w:pPr>
            <w:r w:rsidRPr="00BB2572">
              <w:rPr>
                <w:rFonts w:asciiTheme="minorHAnsi" w:hAnsiTheme="minorHAnsi" w:cs="OceanSansProSAN-Light"/>
                <w:lang w:eastAsia="fr-CA"/>
              </w:rPr>
              <w:t>L’acide L-</w:t>
            </w:r>
            <w:proofErr w:type="spellStart"/>
            <w:r w:rsidRPr="00BB2572">
              <w:rPr>
                <w:rFonts w:asciiTheme="minorHAnsi" w:hAnsiTheme="minorHAnsi" w:cs="OceanSansProSAN-Light"/>
                <w:lang w:eastAsia="fr-CA"/>
              </w:rPr>
              <w:t>polylactique</w:t>
            </w:r>
            <w:proofErr w:type="spellEnd"/>
            <w:r w:rsidRPr="00BB2572">
              <w:rPr>
                <w:rFonts w:asciiTheme="minorHAnsi" w:hAnsiTheme="minorHAnsi" w:cs="OceanSansProSAN-Light"/>
                <w:lang w:eastAsia="fr-CA"/>
              </w:rPr>
              <w:t xml:space="preserve"> est indiqué pour l’augmentation de volume des</w:t>
            </w:r>
          </w:p>
          <w:p w14:paraId="60602CE6" w14:textId="77777777" w:rsidR="00BB2572" w:rsidRPr="00BB2572" w:rsidRDefault="00BB2572" w:rsidP="00BB2572">
            <w:pPr>
              <w:pStyle w:val="Paragraphedeliste"/>
              <w:autoSpaceDE w:val="0"/>
              <w:autoSpaceDN w:val="0"/>
              <w:adjustRightInd w:val="0"/>
              <w:spacing w:after="0" w:line="240" w:lineRule="auto"/>
              <w:rPr>
                <w:rFonts w:asciiTheme="minorHAnsi" w:hAnsiTheme="minorHAnsi" w:cs="OceanSansProSAN-Light"/>
                <w:lang w:eastAsia="fr-CA"/>
              </w:rPr>
            </w:pPr>
            <w:proofErr w:type="gramStart"/>
            <w:r w:rsidRPr="00BB2572">
              <w:rPr>
                <w:rFonts w:asciiTheme="minorHAnsi" w:hAnsiTheme="minorHAnsi" w:cs="OceanSansProSAN-Light"/>
                <w:lang w:eastAsia="fr-CA"/>
              </w:rPr>
              <w:t>zones</w:t>
            </w:r>
            <w:proofErr w:type="gramEnd"/>
            <w:r w:rsidRPr="00BB2572">
              <w:rPr>
                <w:rFonts w:asciiTheme="minorHAnsi" w:hAnsiTheme="minorHAnsi" w:cs="OceanSansProSAN-Light"/>
                <w:lang w:eastAsia="fr-CA"/>
              </w:rPr>
              <w:t xml:space="preserve"> déprimées, notamment la correction des dépressions</w:t>
            </w:r>
            <w:r>
              <w:rPr>
                <w:rFonts w:asciiTheme="minorHAnsi" w:hAnsiTheme="minorHAnsi" w:cs="OceanSansProSAN-Light"/>
                <w:lang w:eastAsia="fr-CA"/>
              </w:rPr>
              <w:t xml:space="preserve"> </w:t>
            </w:r>
            <w:r w:rsidRPr="00BB2572">
              <w:rPr>
                <w:rFonts w:asciiTheme="minorHAnsi" w:hAnsiTheme="minorHAnsi" w:cs="OceanSansProSAN-Light"/>
                <w:lang w:eastAsia="fr-CA"/>
              </w:rPr>
              <w:t>cutanées telles que les ridules, les rides, les sillons et les cicatrices,</w:t>
            </w:r>
            <w:r>
              <w:rPr>
                <w:rFonts w:asciiTheme="minorHAnsi" w:hAnsiTheme="minorHAnsi" w:cs="OceanSansProSAN-Light"/>
                <w:lang w:eastAsia="fr-CA"/>
              </w:rPr>
              <w:t xml:space="preserve"> </w:t>
            </w:r>
            <w:r w:rsidRPr="00BB2572">
              <w:rPr>
                <w:rFonts w:asciiTheme="minorHAnsi" w:hAnsiTheme="minorHAnsi" w:cs="OceanSansProSAN-Light"/>
                <w:lang w:eastAsia="fr-CA"/>
              </w:rPr>
              <w:t>pouvant être liées au vieillissement de la peau.</w:t>
            </w:r>
          </w:p>
          <w:p w14:paraId="60602CE7" w14:textId="77777777" w:rsidR="00BB2572" w:rsidRPr="00BB2572" w:rsidRDefault="00BB2572" w:rsidP="00BB2572">
            <w:pPr>
              <w:autoSpaceDE w:val="0"/>
              <w:autoSpaceDN w:val="0"/>
              <w:adjustRightInd w:val="0"/>
              <w:spacing w:after="0" w:line="240" w:lineRule="auto"/>
              <w:ind w:left="473"/>
              <w:rPr>
                <w:rFonts w:asciiTheme="minorHAnsi" w:hAnsiTheme="minorHAnsi" w:cs="OceanSansProSAN-Light"/>
                <w:lang w:eastAsia="fr-CA"/>
              </w:rPr>
            </w:pPr>
          </w:p>
          <w:p w14:paraId="60602CE8" w14:textId="77777777" w:rsidR="00BB2572" w:rsidRPr="00BB2572" w:rsidRDefault="00BB2572" w:rsidP="00BB2572">
            <w:pPr>
              <w:pStyle w:val="Paragraphedeliste"/>
              <w:numPr>
                <w:ilvl w:val="0"/>
                <w:numId w:val="22"/>
              </w:numPr>
              <w:autoSpaceDE w:val="0"/>
              <w:autoSpaceDN w:val="0"/>
              <w:adjustRightInd w:val="0"/>
              <w:spacing w:after="0" w:line="240" w:lineRule="auto"/>
              <w:ind w:left="743" w:hanging="270"/>
              <w:rPr>
                <w:rFonts w:asciiTheme="minorHAnsi" w:hAnsiTheme="minorHAnsi" w:cs="OceanSansProSAN-Light"/>
                <w:lang w:eastAsia="fr-CA"/>
              </w:rPr>
            </w:pPr>
            <w:r w:rsidRPr="00BB2572">
              <w:rPr>
                <w:rFonts w:asciiTheme="minorHAnsi" w:hAnsiTheme="minorHAnsi" w:cs="OceanSansProSAN-Light"/>
                <w:lang w:eastAsia="fr-CA"/>
              </w:rPr>
              <w:t>L’acide L-</w:t>
            </w:r>
            <w:proofErr w:type="spellStart"/>
            <w:r w:rsidRPr="00BB2572">
              <w:rPr>
                <w:rFonts w:asciiTheme="minorHAnsi" w:hAnsiTheme="minorHAnsi" w:cs="OceanSansProSAN-Light"/>
                <w:lang w:eastAsia="fr-CA"/>
              </w:rPr>
              <w:t>polylactique</w:t>
            </w:r>
            <w:proofErr w:type="spellEnd"/>
            <w:r w:rsidRPr="00BB2572">
              <w:rPr>
                <w:rFonts w:asciiTheme="minorHAnsi" w:hAnsiTheme="minorHAnsi" w:cs="OceanSansProSAN-Light"/>
                <w:lang w:eastAsia="fr-CA"/>
              </w:rPr>
              <w:t xml:space="preserve"> est également indiqué dans la correction des </w:t>
            </w:r>
            <w:r>
              <w:rPr>
                <w:rFonts w:asciiTheme="minorHAnsi" w:hAnsiTheme="minorHAnsi" w:cs="OceanSansProSAN-Light"/>
                <w:lang w:eastAsia="fr-CA"/>
              </w:rPr>
              <w:t xml:space="preserve">      </w:t>
            </w:r>
            <w:r>
              <w:t xml:space="preserve">   </w:t>
            </w:r>
            <w:r w:rsidRPr="00BB2572">
              <w:rPr>
                <w:rFonts w:asciiTheme="minorHAnsi" w:hAnsiTheme="minorHAnsi" w:cs="OceanSansProSAN-Light"/>
                <w:lang w:eastAsia="fr-CA"/>
              </w:rPr>
              <w:t>dépressions cutanées importantes liées à la perte de masse</w:t>
            </w:r>
          </w:p>
          <w:p w14:paraId="60602CE9" w14:textId="77777777" w:rsidR="00915971" w:rsidRDefault="00BB2572" w:rsidP="00BB2572">
            <w:pPr>
              <w:autoSpaceDE w:val="0"/>
              <w:autoSpaceDN w:val="0"/>
              <w:adjustRightInd w:val="0"/>
              <w:spacing w:after="0" w:line="240" w:lineRule="auto"/>
              <w:ind w:left="473"/>
              <w:rPr>
                <w:rFonts w:asciiTheme="minorHAnsi" w:hAnsiTheme="minorHAnsi" w:cs="OceanSansProSAN-Light"/>
                <w:lang w:eastAsia="fr-CA"/>
              </w:rPr>
            </w:pPr>
            <w:r>
              <w:rPr>
                <w:rFonts w:asciiTheme="minorHAnsi" w:hAnsiTheme="minorHAnsi" w:cs="OceanSansProSAN-Light"/>
                <w:lang w:eastAsia="fr-CA"/>
              </w:rPr>
              <w:t xml:space="preserve">      </w:t>
            </w:r>
            <w:proofErr w:type="gramStart"/>
            <w:r w:rsidRPr="00BB2572">
              <w:rPr>
                <w:rFonts w:asciiTheme="minorHAnsi" w:hAnsiTheme="minorHAnsi" w:cs="OceanSansProSAN-Light"/>
                <w:lang w:eastAsia="fr-CA"/>
              </w:rPr>
              <w:t>graisseuse</w:t>
            </w:r>
            <w:proofErr w:type="gramEnd"/>
            <w:r w:rsidRPr="00BB2572">
              <w:rPr>
                <w:rFonts w:asciiTheme="minorHAnsi" w:hAnsiTheme="minorHAnsi" w:cs="OceanSansProSAN-Light"/>
                <w:lang w:eastAsia="fr-CA"/>
              </w:rPr>
              <w:t xml:space="preserve"> au niveau du visage (lipoatrophie).</w:t>
            </w:r>
          </w:p>
          <w:p w14:paraId="60602CEA" w14:textId="77777777" w:rsidR="004C79BF" w:rsidRDefault="004C79BF" w:rsidP="00BB2572">
            <w:pPr>
              <w:autoSpaceDE w:val="0"/>
              <w:autoSpaceDN w:val="0"/>
              <w:adjustRightInd w:val="0"/>
              <w:spacing w:after="0" w:line="240" w:lineRule="auto"/>
              <w:ind w:left="473"/>
              <w:rPr>
                <w:rFonts w:asciiTheme="minorHAnsi" w:hAnsiTheme="minorHAnsi" w:cs="OceanSansProSAN-Light"/>
                <w:lang w:eastAsia="fr-CA"/>
              </w:rPr>
            </w:pPr>
          </w:p>
          <w:p w14:paraId="60602CEB" w14:textId="77777777" w:rsidR="004C79BF" w:rsidRPr="004C79BF" w:rsidRDefault="004C79BF" w:rsidP="004C79BF">
            <w:pPr>
              <w:pStyle w:val="Paragraphedeliste"/>
              <w:numPr>
                <w:ilvl w:val="0"/>
                <w:numId w:val="22"/>
              </w:numPr>
              <w:autoSpaceDE w:val="0"/>
              <w:autoSpaceDN w:val="0"/>
              <w:adjustRightInd w:val="0"/>
              <w:spacing w:after="0" w:line="240" w:lineRule="auto"/>
              <w:rPr>
                <w:rFonts w:asciiTheme="minorHAnsi" w:hAnsiTheme="minorHAnsi" w:cs="OceanSansProSAN-Light"/>
                <w:lang w:eastAsia="fr-CA"/>
              </w:rPr>
            </w:pPr>
            <w:r>
              <w:rPr>
                <w:rFonts w:asciiTheme="minorHAnsi" w:hAnsiTheme="minorHAnsi" w:cs="OceanSansProSAN-Light"/>
                <w:lang w:eastAsia="fr-CA"/>
              </w:rPr>
              <w:t>Est destiné à un usage sous-cutané ou intradermique profond.</w:t>
            </w:r>
          </w:p>
          <w:p w14:paraId="60602CEC" w14:textId="77777777" w:rsidR="00BB2572" w:rsidRPr="00BB2572" w:rsidRDefault="00BB2572" w:rsidP="004C79BF">
            <w:pPr>
              <w:autoSpaceDE w:val="0"/>
              <w:autoSpaceDN w:val="0"/>
              <w:adjustRightInd w:val="0"/>
              <w:spacing w:after="0" w:line="240" w:lineRule="auto"/>
              <w:ind w:left="473"/>
              <w:rPr>
                <w:rFonts w:asciiTheme="minorHAnsi" w:hAnsiTheme="minorHAnsi" w:cs="UniversBQ-Light"/>
                <w:bCs/>
              </w:rPr>
            </w:pPr>
          </w:p>
        </w:tc>
      </w:tr>
      <w:tr w:rsidR="00FC067F" w:rsidRPr="00B62BA5" w14:paraId="60602CF3" w14:textId="77777777" w:rsidTr="00BB2572">
        <w:trPr>
          <w:trHeight w:val="705"/>
        </w:trPr>
        <w:tc>
          <w:tcPr>
            <w:tcW w:w="1409" w:type="pct"/>
          </w:tcPr>
          <w:p w14:paraId="60602CEE" w14:textId="77777777" w:rsidR="00FC067F" w:rsidRPr="00107114" w:rsidRDefault="00027AF9" w:rsidP="00E61295">
            <w:pPr>
              <w:spacing w:before="60" w:line="240" w:lineRule="auto"/>
              <w:rPr>
                <w:rFonts w:cs="Arial"/>
                <w:b/>
                <w:sz w:val="24"/>
                <w:szCs w:val="24"/>
              </w:rPr>
            </w:pPr>
            <w:r w:rsidRPr="00107114">
              <w:rPr>
                <w:rFonts w:cs="Arial"/>
                <w:b/>
                <w:sz w:val="24"/>
                <w:szCs w:val="24"/>
              </w:rPr>
              <w:t>Effets secondaires</w:t>
            </w:r>
          </w:p>
        </w:tc>
        <w:tc>
          <w:tcPr>
            <w:tcW w:w="3591" w:type="pct"/>
            <w:gridSpan w:val="2"/>
          </w:tcPr>
          <w:p w14:paraId="60602CEF" w14:textId="77777777" w:rsidR="00BB2572" w:rsidRDefault="00BB2572" w:rsidP="00062EB7">
            <w:pPr>
              <w:pStyle w:val="Paragraphedeliste"/>
              <w:autoSpaceDE w:val="0"/>
              <w:autoSpaceDN w:val="0"/>
              <w:adjustRightInd w:val="0"/>
              <w:spacing w:after="0" w:line="240" w:lineRule="auto"/>
              <w:rPr>
                <w:rFonts w:asciiTheme="minorHAnsi" w:hAnsiTheme="minorHAnsi" w:cs="OceanSansProSAN-Light"/>
                <w:lang w:eastAsia="fr-CA"/>
              </w:rPr>
            </w:pPr>
          </w:p>
          <w:p w14:paraId="60602CF0" w14:textId="77777777" w:rsidR="00BB2572" w:rsidRPr="00BB2572" w:rsidRDefault="00062EB7" w:rsidP="00BB2572">
            <w:pPr>
              <w:pStyle w:val="Paragraphedeliste"/>
              <w:numPr>
                <w:ilvl w:val="0"/>
                <w:numId w:val="22"/>
              </w:numPr>
              <w:autoSpaceDE w:val="0"/>
              <w:autoSpaceDN w:val="0"/>
              <w:adjustRightInd w:val="0"/>
              <w:spacing w:after="0" w:line="240" w:lineRule="auto"/>
              <w:rPr>
                <w:rFonts w:asciiTheme="minorHAnsi" w:hAnsiTheme="minorHAnsi" w:cs="OceanSansProSAN-Light"/>
                <w:lang w:eastAsia="fr-CA"/>
              </w:rPr>
            </w:pPr>
            <w:proofErr w:type="gramStart"/>
            <w:r>
              <w:rPr>
                <w:rFonts w:asciiTheme="minorHAnsi" w:hAnsiTheme="minorHAnsi" w:cs="OceanSansProSAN-Light"/>
                <w:lang w:eastAsia="fr-CA"/>
              </w:rPr>
              <w:t>r</w:t>
            </w:r>
            <w:r w:rsidR="00BB2572" w:rsidRPr="00BB2572">
              <w:rPr>
                <w:rFonts w:asciiTheme="minorHAnsi" w:hAnsiTheme="minorHAnsi" w:cs="OceanSansProSAN-Light"/>
                <w:lang w:eastAsia="fr-CA"/>
              </w:rPr>
              <w:t>ougeurs</w:t>
            </w:r>
            <w:proofErr w:type="gramEnd"/>
            <w:r w:rsidR="00BB2572" w:rsidRPr="00BB2572">
              <w:rPr>
                <w:rFonts w:asciiTheme="minorHAnsi" w:hAnsiTheme="minorHAnsi" w:cs="OceanSansProSAN-Light"/>
                <w:lang w:eastAsia="fr-CA"/>
              </w:rPr>
              <w:t xml:space="preserve"> localisées au point d’injection; </w:t>
            </w:r>
          </w:p>
          <w:p w14:paraId="60602CF1" w14:textId="77777777" w:rsidR="0078363E" w:rsidRPr="001C2E48" w:rsidRDefault="00BB2572" w:rsidP="00BB2572">
            <w:pPr>
              <w:pStyle w:val="Paragraphedeliste"/>
              <w:numPr>
                <w:ilvl w:val="0"/>
                <w:numId w:val="22"/>
              </w:numPr>
              <w:autoSpaceDE w:val="0"/>
              <w:autoSpaceDN w:val="0"/>
              <w:adjustRightInd w:val="0"/>
              <w:spacing w:after="0" w:line="240" w:lineRule="auto"/>
              <w:rPr>
                <w:rFonts w:asciiTheme="minorHAnsi" w:hAnsiTheme="minorHAnsi" w:cs="Arial"/>
                <w:color w:val="000000"/>
              </w:rPr>
            </w:pPr>
            <w:proofErr w:type="gramStart"/>
            <w:r w:rsidRPr="00BB2572">
              <w:rPr>
                <w:rFonts w:asciiTheme="minorHAnsi" w:hAnsiTheme="minorHAnsi" w:cs="OceanSansProSAN-Light"/>
                <w:lang w:eastAsia="fr-CA"/>
              </w:rPr>
              <w:t>ecchymoses</w:t>
            </w:r>
            <w:proofErr w:type="gramEnd"/>
            <w:r w:rsidRPr="00BB2572">
              <w:rPr>
                <w:rFonts w:asciiTheme="minorHAnsi" w:hAnsiTheme="minorHAnsi" w:cs="OceanSansProSAN-Light"/>
                <w:lang w:eastAsia="fr-CA"/>
              </w:rPr>
              <w:t xml:space="preserve"> ou hématome</w:t>
            </w:r>
            <w:r w:rsidR="007651D2">
              <w:rPr>
                <w:rFonts w:asciiTheme="minorHAnsi" w:hAnsiTheme="minorHAnsi" w:cs="OceanSansProSAN-Light"/>
                <w:lang w:eastAsia="fr-CA"/>
              </w:rPr>
              <w:t>;</w:t>
            </w:r>
          </w:p>
          <w:p w14:paraId="60602CF2" w14:textId="77777777" w:rsidR="001C2E48" w:rsidRPr="001C2E48" w:rsidRDefault="001C2E48" w:rsidP="00062EB7">
            <w:pPr>
              <w:autoSpaceDE w:val="0"/>
              <w:autoSpaceDN w:val="0"/>
              <w:adjustRightInd w:val="0"/>
              <w:spacing w:after="0" w:line="240" w:lineRule="auto"/>
              <w:rPr>
                <w:rFonts w:asciiTheme="minorHAnsi" w:hAnsiTheme="minorHAnsi" w:cs="Arial"/>
                <w:color w:val="000000"/>
              </w:rPr>
            </w:pPr>
          </w:p>
        </w:tc>
      </w:tr>
      <w:tr w:rsidR="00027AF9" w:rsidRPr="00B62BA5" w14:paraId="60602CF8" w14:textId="77777777" w:rsidTr="00BB2572">
        <w:trPr>
          <w:trHeight w:val="547"/>
        </w:trPr>
        <w:tc>
          <w:tcPr>
            <w:tcW w:w="1409" w:type="pct"/>
          </w:tcPr>
          <w:p w14:paraId="60602CF4" w14:textId="77777777" w:rsidR="00027AF9" w:rsidRPr="00107114" w:rsidRDefault="00027AF9" w:rsidP="00E61295">
            <w:pPr>
              <w:spacing w:before="60" w:line="240" w:lineRule="auto"/>
              <w:rPr>
                <w:sz w:val="24"/>
                <w:szCs w:val="24"/>
              </w:rPr>
            </w:pPr>
            <w:r w:rsidRPr="00107114">
              <w:rPr>
                <w:rFonts w:cs="Arial"/>
                <w:b/>
                <w:sz w:val="24"/>
                <w:szCs w:val="24"/>
              </w:rPr>
              <w:t>Interaction</w:t>
            </w:r>
            <w:r>
              <w:rPr>
                <w:rFonts w:cs="Arial"/>
                <w:b/>
                <w:sz w:val="24"/>
                <w:szCs w:val="24"/>
              </w:rPr>
              <w:t xml:space="preserve"> médicamenteuse</w:t>
            </w:r>
          </w:p>
        </w:tc>
        <w:tc>
          <w:tcPr>
            <w:tcW w:w="3591" w:type="pct"/>
            <w:gridSpan w:val="2"/>
          </w:tcPr>
          <w:p w14:paraId="60602CF5" w14:textId="77777777" w:rsidR="00BB2572" w:rsidRPr="00BB2572" w:rsidRDefault="00BB2572" w:rsidP="00BB2572">
            <w:pPr>
              <w:autoSpaceDE w:val="0"/>
              <w:autoSpaceDN w:val="0"/>
              <w:adjustRightInd w:val="0"/>
              <w:spacing w:after="0" w:line="240" w:lineRule="auto"/>
              <w:rPr>
                <w:rFonts w:asciiTheme="minorHAnsi" w:hAnsiTheme="minorHAnsi" w:cs="OceanSansProSAN-Light"/>
                <w:lang w:eastAsia="fr-CA"/>
              </w:rPr>
            </w:pPr>
            <w:r w:rsidRPr="00BB2572">
              <w:rPr>
                <w:rFonts w:asciiTheme="minorHAnsi" w:hAnsiTheme="minorHAnsi" w:cs="OceanSansProSAN-Light"/>
                <w:lang w:eastAsia="fr-CA"/>
              </w:rPr>
              <w:t xml:space="preserve">Aucune étude d’interactions entre </w:t>
            </w:r>
            <w:r>
              <w:rPr>
                <w:rFonts w:asciiTheme="minorHAnsi" w:hAnsiTheme="minorHAnsi" w:cs="OceanSansProSAN-Light"/>
                <w:lang w:eastAsia="fr-CA"/>
              </w:rPr>
              <w:t>l’</w:t>
            </w:r>
            <w:r w:rsidRPr="00BB2572">
              <w:rPr>
                <w:rFonts w:asciiTheme="minorHAnsi" w:hAnsiTheme="minorHAnsi" w:cs="OceanSansProSAN-Light"/>
                <w:lang w:eastAsia="fr-CA"/>
              </w:rPr>
              <w:t>acide L-</w:t>
            </w:r>
            <w:proofErr w:type="spellStart"/>
            <w:r w:rsidRPr="00BB2572">
              <w:rPr>
                <w:rFonts w:asciiTheme="minorHAnsi" w:hAnsiTheme="minorHAnsi" w:cs="OceanSansProSAN-Light"/>
                <w:lang w:eastAsia="fr-CA"/>
              </w:rPr>
              <w:t>polylactique</w:t>
            </w:r>
            <w:proofErr w:type="spellEnd"/>
            <w:r w:rsidRPr="00BB2572">
              <w:rPr>
                <w:rFonts w:asciiTheme="minorHAnsi" w:hAnsiTheme="minorHAnsi" w:cs="OceanSansProSAN-Light"/>
                <w:lang w:eastAsia="fr-CA"/>
              </w:rPr>
              <w:t xml:space="preserve"> et des médicaments </w:t>
            </w:r>
            <w:proofErr w:type="gramStart"/>
            <w:r w:rsidRPr="00BB2572">
              <w:rPr>
                <w:rFonts w:asciiTheme="minorHAnsi" w:hAnsiTheme="minorHAnsi" w:cs="OceanSansProSAN-Light"/>
                <w:lang w:eastAsia="fr-CA"/>
              </w:rPr>
              <w:t>ou</w:t>
            </w:r>
            <w:proofErr w:type="gramEnd"/>
          </w:p>
          <w:p w14:paraId="60602CF6" w14:textId="77777777" w:rsidR="00027AF9" w:rsidRDefault="00BB2572" w:rsidP="00BB2572">
            <w:pPr>
              <w:spacing w:after="0" w:line="240" w:lineRule="auto"/>
              <w:ind w:right="147"/>
              <w:jc w:val="both"/>
              <w:rPr>
                <w:rFonts w:asciiTheme="minorHAnsi" w:hAnsiTheme="minorHAnsi" w:cs="OceanSansProSAN-Light"/>
                <w:lang w:eastAsia="fr-CA"/>
              </w:rPr>
            </w:pPr>
            <w:proofErr w:type="gramStart"/>
            <w:r w:rsidRPr="00BB2572">
              <w:rPr>
                <w:rFonts w:asciiTheme="minorHAnsi" w:hAnsiTheme="minorHAnsi" w:cs="OceanSansProSAN-Light"/>
                <w:lang w:eastAsia="fr-CA"/>
              </w:rPr>
              <w:t>d’autres</w:t>
            </w:r>
            <w:proofErr w:type="gramEnd"/>
            <w:r w:rsidRPr="00BB2572">
              <w:rPr>
                <w:rFonts w:asciiTheme="minorHAnsi" w:hAnsiTheme="minorHAnsi" w:cs="OceanSansProSAN-Light"/>
                <w:lang w:eastAsia="fr-CA"/>
              </w:rPr>
              <w:t xml:space="preserve"> substances ou implants n’a été menée.</w:t>
            </w:r>
          </w:p>
          <w:p w14:paraId="60602CF7" w14:textId="77777777" w:rsidR="00062EB7" w:rsidRPr="00BB2572" w:rsidRDefault="00062EB7" w:rsidP="00BB2572">
            <w:pPr>
              <w:spacing w:after="0" w:line="240" w:lineRule="auto"/>
              <w:ind w:right="147"/>
              <w:jc w:val="both"/>
              <w:rPr>
                <w:rFonts w:asciiTheme="minorHAnsi" w:hAnsiTheme="minorHAnsi"/>
              </w:rPr>
            </w:pPr>
          </w:p>
        </w:tc>
      </w:tr>
      <w:tr w:rsidR="00027AF9" w:rsidRPr="00051C6D" w14:paraId="60602CFB" w14:textId="77777777" w:rsidTr="00BB2572">
        <w:trPr>
          <w:trHeight w:val="777"/>
        </w:trPr>
        <w:tc>
          <w:tcPr>
            <w:tcW w:w="1409" w:type="pct"/>
          </w:tcPr>
          <w:p w14:paraId="60602CF9" w14:textId="77777777" w:rsidR="00027AF9" w:rsidRPr="00107114" w:rsidRDefault="00027AF9" w:rsidP="00E61295">
            <w:pPr>
              <w:spacing w:before="60" w:after="60" w:line="240" w:lineRule="auto"/>
              <w:rPr>
                <w:sz w:val="24"/>
                <w:szCs w:val="24"/>
              </w:rPr>
            </w:pPr>
            <w:r w:rsidRPr="00107114">
              <w:rPr>
                <w:rFonts w:cs="Arial"/>
                <w:b/>
                <w:sz w:val="24"/>
                <w:szCs w:val="24"/>
              </w:rPr>
              <w:t>Réactions thérapeutiques</w:t>
            </w:r>
          </w:p>
        </w:tc>
        <w:tc>
          <w:tcPr>
            <w:tcW w:w="3591" w:type="pct"/>
            <w:gridSpan w:val="2"/>
          </w:tcPr>
          <w:p w14:paraId="60602CFA" w14:textId="77777777" w:rsidR="00F17C23" w:rsidRPr="00AE5696" w:rsidRDefault="00062EB7" w:rsidP="00AE5696">
            <w:pPr>
              <w:pStyle w:val="Paragraphedeliste"/>
              <w:numPr>
                <w:ilvl w:val="0"/>
                <w:numId w:val="23"/>
              </w:numPr>
              <w:autoSpaceDE w:val="0"/>
              <w:autoSpaceDN w:val="0"/>
              <w:adjustRightInd w:val="0"/>
              <w:spacing w:after="0" w:line="240" w:lineRule="auto"/>
              <w:rPr>
                <w:rFonts w:asciiTheme="minorHAnsi" w:hAnsiTheme="minorHAnsi" w:cs="UniversBQ-Light"/>
                <w:lang w:eastAsia="fr-CA"/>
              </w:rPr>
            </w:pPr>
            <w:r w:rsidRPr="00AE5696">
              <w:rPr>
                <w:rFonts w:asciiTheme="minorHAnsi" w:hAnsiTheme="minorHAnsi" w:cs="UniversBQ-Light"/>
                <w:lang w:eastAsia="fr-CA"/>
              </w:rPr>
              <w:t>Redonne du volume aux zones creuses en corrigeant surtout les dépressions cutanées, comme les plis, rides, sillons et cicatrices, et le vieillissement de la peau.</w:t>
            </w:r>
          </w:p>
        </w:tc>
      </w:tr>
      <w:tr w:rsidR="00027AF9" w:rsidRPr="00B62BA5" w14:paraId="60602CFF" w14:textId="77777777" w:rsidTr="00BB2572">
        <w:trPr>
          <w:trHeight w:val="714"/>
        </w:trPr>
        <w:tc>
          <w:tcPr>
            <w:tcW w:w="1409" w:type="pct"/>
          </w:tcPr>
          <w:p w14:paraId="60602CFC" w14:textId="77777777" w:rsidR="00027AF9" w:rsidRPr="00107114" w:rsidRDefault="00027AF9" w:rsidP="00E61295">
            <w:pPr>
              <w:spacing w:before="60" w:line="240" w:lineRule="auto"/>
              <w:ind w:right="147"/>
              <w:jc w:val="both"/>
              <w:rPr>
                <w:sz w:val="24"/>
                <w:szCs w:val="24"/>
              </w:rPr>
            </w:pPr>
            <w:r w:rsidRPr="00107114">
              <w:rPr>
                <w:rFonts w:cs="Arial"/>
                <w:b/>
                <w:sz w:val="24"/>
                <w:szCs w:val="24"/>
              </w:rPr>
              <w:t>Conditions d’administration</w:t>
            </w:r>
          </w:p>
        </w:tc>
        <w:tc>
          <w:tcPr>
            <w:tcW w:w="3591" w:type="pct"/>
            <w:gridSpan w:val="2"/>
          </w:tcPr>
          <w:p w14:paraId="60602CFD" w14:textId="77777777" w:rsidR="00062EB7" w:rsidRDefault="00AE5696" w:rsidP="00062EB7">
            <w:pPr>
              <w:spacing w:before="60" w:after="60" w:line="240" w:lineRule="auto"/>
              <w:ind w:right="147"/>
              <w:rPr>
                <w:rFonts w:asciiTheme="minorHAnsi" w:hAnsiTheme="minorHAnsi"/>
              </w:rPr>
            </w:pPr>
            <w:r w:rsidRPr="00B62BA5">
              <w:rPr>
                <w:rFonts w:asciiTheme="minorHAnsi" w:hAnsiTheme="minorHAnsi" w:cs="Arial"/>
              </w:rPr>
              <w:t xml:space="preserve">Utilisé pour traiter les rides et les pertes de volume de la partie médiane et inférieure du visage y compris; définition de la mâchoire, </w:t>
            </w:r>
            <w:r w:rsidRPr="00B62BA5">
              <w:rPr>
                <w:rFonts w:asciiTheme="minorHAnsi" w:hAnsiTheme="minorHAnsi"/>
              </w:rPr>
              <w:t>rides superficielles, définition des lèvres, augmentation des lèvres, forme du nez et menton, joues, contours du visage, commissures, cernes sous les yeux, élévation des sourcils, tempes, lobes d’oreilles, cicatrices, cou, décolleté.</w:t>
            </w:r>
          </w:p>
          <w:p w14:paraId="60602CFE" w14:textId="77777777" w:rsidR="00AE5696" w:rsidRPr="004C79BF" w:rsidRDefault="00AE5696" w:rsidP="00062EB7">
            <w:pPr>
              <w:spacing w:before="60" w:after="60" w:line="240" w:lineRule="auto"/>
              <w:ind w:right="147"/>
              <w:rPr>
                <w:bCs/>
              </w:rPr>
            </w:pPr>
          </w:p>
        </w:tc>
      </w:tr>
      <w:tr w:rsidR="0078363E" w:rsidRPr="00B62BA5" w14:paraId="60602D02" w14:textId="77777777" w:rsidTr="00BB2572">
        <w:trPr>
          <w:trHeight w:val="511"/>
        </w:trPr>
        <w:tc>
          <w:tcPr>
            <w:tcW w:w="1409" w:type="pct"/>
          </w:tcPr>
          <w:p w14:paraId="60602D00" w14:textId="77777777" w:rsidR="0078363E" w:rsidRPr="00107114" w:rsidRDefault="0078363E" w:rsidP="00E61295">
            <w:pPr>
              <w:spacing w:before="60" w:after="60" w:line="240" w:lineRule="auto"/>
              <w:ind w:right="147"/>
              <w:jc w:val="both"/>
              <w:rPr>
                <w:sz w:val="24"/>
                <w:szCs w:val="24"/>
              </w:rPr>
            </w:pPr>
            <w:r w:rsidRPr="00107114">
              <w:rPr>
                <w:rFonts w:cs="Arial"/>
                <w:b/>
                <w:sz w:val="24"/>
                <w:szCs w:val="24"/>
              </w:rPr>
              <w:t>Doses recommandés</w:t>
            </w:r>
          </w:p>
        </w:tc>
        <w:tc>
          <w:tcPr>
            <w:tcW w:w="3591" w:type="pct"/>
            <w:gridSpan w:val="2"/>
          </w:tcPr>
          <w:p w14:paraId="60602D01" w14:textId="77777777" w:rsidR="004C79BF" w:rsidRPr="004C79BF" w:rsidRDefault="00AE5696" w:rsidP="00AE5696">
            <w:pPr>
              <w:autoSpaceDE w:val="0"/>
              <w:autoSpaceDN w:val="0"/>
              <w:adjustRightInd w:val="0"/>
              <w:spacing w:after="0" w:line="240" w:lineRule="auto"/>
              <w:rPr>
                <w:rFonts w:asciiTheme="minorHAnsi" w:hAnsiTheme="minorHAnsi" w:cs="Arial"/>
              </w:rPr>
            </w:pPr>
            <w:r>
              <w:rPr>
                <w:rFonts w:asciiTheme="minorHAnsi" w:hAnsiTheme="minorHAnsi" w:cs="OceanSansProSAN-Light"/>
                <w:lang w:eastAsia="fr-CA"/>
              </w:rPr>
              <w:t xml:space="preserve">Le volume maximal </w:t>
            </w:r>
            <w:r w:rsidR="004C79BF" w:rsidRPr="004C79BF">
              <w:rPr>
                <w:rFonts w:asciiTheme="minorHAnsi" w:hAnsiTheme="minorHAnsi" w:cs="OceanSansProSAN-Light"/>
                <w:lang w:eastAsia="fr-CA"/>
              </w:rPr>
              <w:t xml:space="preserve">administré à chaque injection doit se limiter à 0,1 à 0,2 </w:t>
            </w:r>
            <w:proofErr w:type="spellStart"/>
            <w:r w:rsidR="004C79BF" w:rsidRPr="004C79BF">
              <w:rPr>
                <w:rFonts w:asciiTheme="minorHAnsi" w:hAnsiTheme="minorHAnsi" w:cs="OceanSansProSAN-Light"/>
                <w:lang w:eastAsia="fr-CA"/>
              </w:rPr>
              <w:t>mL</w:t>
            </w:r>
            <w:proofErr w:type="spellEnd"/>
            <w:r w:rsidR="004C79BF" w:rsidRPr="004C79BF">
              <w:rPr>
                <w:rFonts w:asciiTheme="minorHAnsi" w:hAnsiTheme="minorHAnsi" w:cs="OceanSansProSAN-Light"/>
                <w:lang w:eastAsia="fr-CA"/>
              </w:rPr>
              <w:t>. Les</w:t>
            </w:r>
            <w:r w:rsidR="004C79BF">
              <w:rPr>
                <w:rFonts w:asciiTheme="minorHAnsi" w:hAnsiTheme="minorHAnsi" w:cs="OceanSansProSAN-Light"/>
                <w:lang w:eastAsia="fr-CA"/>
              </w:rPr>
              <w:t xml:space="preserve"> </w:t>
            </w:r>
            <w:r w:rsidR="004C79BF" w:rsidRPr="004C79BF">
              <w:rPr>
                <w:rFonts w:asciiTheme="minorHAnsi" w:hAnsiTheme="minorHAnsi" w:cs="OceanSansProSAN-Light"/>
                <w:lang w:eastAsia="fr-CA"/>
              </w:rPr>
              <w:t>injections doivent être espacées de 0,5 à 1 cm.</w:t>
            </w:r>
          </w:p>
        </w:tc>
      </w:tr>
    </w:tbl>
    <w:tbl>
      <w:tblPr>
        <w:tblW w:w="1093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6"/>
        <w:gridCol w:w="7654"/>
      </w:tblGrid>
      <w:tr w:rsidR="00C86185" w:rsidRPr="00C86185" w14:paraId="60602D04" w14:textId="77777777" w:rsidTr="00552EDB">
        <w:trPr>
          <w:trHeight w:val="378"/>
        </w:trPr>
        <w:tc>
          <w:tcPr>
            <w:tcW w:w="10930" w:type="dxa"/>
            <w:gridSpan w:val="2"/>
            <w:shd w:val="clear" w:color="auto" w:fill="auto"/>
          </w:tcPr>
          <w:p w14:paraId="60602D03" w14:textId="77777777" w:rsidR="00C86185" w:rsidRPr="00C86185" w:rsidRDefault="00C86185" w:rsidP="004605E5">
            <w:pPr>
              <w:tabs>
                <w:tab w:val="left" w:pos="3540"/>
              </w:tabs>
              <w:spacing w:before="120" w:after="120" w:line="240" w:lineRule="auto"/>
              <w:rPr>
                <w:rFonts w:asciiTheme="minorHAnsi" w:hAnsiTheme="minorHAnsi" w:cs="Arial"/>
                <w:sz w:val="28"/>
                <w:szCs w:val="28"/>
              </w:rPr>
            </w:pPr>
            <w:r w:rsidRPr="00C86185">
              <w:rPr>
                <w:rFonts w:asciiTheme="minorHAnsi" w:hAnsiTheme="minorHAnsi" w:cs="Arial"/>
                <w:b/>
                <w:i/>
                <w:sz w:val="28"/>
                <w:szCs w:val="28"/>
              </w:rPr>
              <w:lastRenderedPageBreak/>
              <w:t>Protocole</w:t>
            </w:r>
            <w:r>
              <w:rPr>
                <w:rFonts w:asciiTheme="minorHAnsi" w:hAnsiTheme="minorHAnsi" w:cs="Arial"/>
                <w:b/>
                <w:i/>
                <w:sz w:val="28"/>
                <w:szCs w:val="28"/>
              </w:rPr>
              <w:t> </w:t>
            </w:r>
            <w:r w:rsidR="0032665E">
              <w:rPr>
                <w:rFonts w:asciiTheme="minorHAnsi" w:hAnsiTheme="minorHAnsi" w:cs="Arial"/>
                <w:b/>
                <w:i/>
                <w:sz w:val="28"/>
                <w:szCs w:val="28"/>
              </w:rPr>
              <w:t>de traitement</w:t>
            </w:r>
          </w:p>
        </w:tc>
      </w:tr>
      <w:tr w:rsidR="00C86185" w:rsidRPr="00C86185" w14:paraId="60602D08" w14:textId="77777777" w:rsidTr="00FC0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3276" w:type="dxa"/>
            <w:tcBorders>
              <w:top w:val="single" w:sz="4" w:space="0" w:color="auto"/>
              <w:left w:val="single" w:sz="4" w:space="0" w:color="auto"/>
              <w:bottom w:val="single" w:sz="4" w:space="0" w:color="auto"/>
              <w:right w:val="single" w:sz="4" w:space="0" w:color="auto"/>
            </w:tcBorders>
          </w:tcPr>
          <w:p w14:paraId="60602D05" w14:textId="77777777" w:rsidR="00C86185" w:rsidRPr="00C86185" w:rsidRDefault="00C86185" w:rsidP="00C86185">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Indications</w:t>
            </w:r>
          </w:p>
        </w:tc>
        <w:tc>
          <w:tcPr>
            <w:tcW w:w="7654" w:type="dxa"/>
            <w:tcBorders>
              <w:top w:val="single" w:sz="4" w:space="0" w:color="auto"/>
              <w:left w:val="single" w:sz="4" w:space="0" w:color="auto"/>
              <w:bottom w:val="single" w:sz="4" w:space="0" w:color="auto"/>
              <w:right w:val="single" w:sz="4" w:space="0" w:color="auto"/>
            </w:tcBorders>
          </w:tcPr>
          <w:p w14:paraId="60602D06" w14:textId="77777777" w:rsidR="00762AD6" w:rsidRDefault="00C86185" w:rsidP="00762AD6">
            <w:pPr>
              <w:tabs>
                <w:tab w:val="left" w:pos="3540"/>
              </w:tabs>
              <w:spacing w:after="0" w:line="240" w:lineRule="auto"/>
              <w:rPr>
                <w:rFonts w:asciiTheme="minorHAnsi" w:hAnsiTheme="minorHAnsi" w:cs="Arial"/>
              </w:rPr>
            </w:pPr>
            <w:r w:rsidRPr="00C86185">
              <w:rPr>
                <w:rFonts w:asciiTheme="minorHAnsi" w:hAnsiTheme="minorHAnsi" w:cs="Arial"/>
                <w:b/>
                <w:sz w:val="24"/>
                <w:szCs w:val="24"/>
              </w:rPr>
              <w:t xml:space="preserve">Protocole </w:t>
            </w:r>
            <w:r>
              <w:rPr>
                <w:rFonts w:asciiTheme="minorHAnsi" w:hAnsiTheme="minorHAnsi" w:cs="Arial"/>
                <w:b/>
                <w:sz w:val="24"/>
                <w:szCs w:val="24"/>
              </w:rPr>
              <w:t>de traitement</w:t>
            </w:r>
          </w:p>
          <w:p w14:paraId="60602D07" w14:textId="77777777" w:rsidR="00C86185" w:rsidRPr="00C86185" w:rsidRDefault="00C86185" w:rsidP="00C86185">
            <w:pPr>
              <w:tabs>
                <w:tab w:val="left" w:pos="3540"/>
              </w:tabs>
              <w:spacing w:after="0" w:line="240" w:lineRule="auto"/>
              <w:rPr>
                <w:rFonts w:asciiTheme="minorHAnsi" w:hAnsiTheme="minorHAnsi" w:cs="Arial"/>
                <w:b/>
                <w:sz w:val="24"/>
                <w:szCs w:val="24"/>
              </w:rPr>
            </w:pPr>
          </w:p>
        </w:tc>
      </w:tr>
      <w:tr w:rsidR="00C86185" w:rsidRPr="00C86185" w14:paraId="60602D38" w14:textId="77777777" w:rsidTr="00FC0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1"/>
        </w:trPr>
        <w:tc>
          <w:tcPr>
            <w:tcW w:w="3276" w:type="dxa"/>
            <w:tcBorders>
              <w:top w:val="single" w:sz="4" w:space="0" w:color="auto"/>
              <w:left w:val="single" w:sz="4" w:space="0" w:color="auto"/>
              <w:bottom w:val="single" w:sz="4" w:space="0" w:color="auto"/>
              <w:right w:val="single" w:sz="4" w:space="0" w:color="auto"/>
            </w:tcBorders>
          </w:tcPr>
          <w:p w14:paraId="60602D09" w14:textId="77777777" w:rsidR="008474E7" w:rsidRPr="00130CBA" w:rsidRDefault="0078363E" w:rsidP="004605E5">
            <w:pPr>
              <w:pStyle w:val="Paragraphedeliste"/>
              <w:numPr>
                <w:ilvl w:val="0"/>
                <w:numId w:val="8"/>
              </w:numPr>
              <w:spacing w:before="60" w:after="60" w:line="240" w:lineRule="auto"/>
              <w:ind w:right="147"/>
              <w:rPr>
                <w:rFonts w:asciiTheme="minorHAnsi" w:hAnsiTheme="minorHAnsi" w:cs="Arial"/>
                <w:b/>
                <w:sz w:val="24"/>
                <w:szCs w:val="24"/>
              </w:rPr>
            </w:pPr>
            <w:r>
              <w:rPr>
                <w:b/>
                <w:bCs/>
                <w:sz w:val="24"/>
                <w:szCs w:val="24"/>
              </w:rPr>
              <w:t>Correction des rides et des plis du visage</w:t>
            </w:r>
          </w:p>
          <w:p w14:paraId="60602D0A" w14:textId="77777777" w:rsidR="008474E7" w:rsidRPr="008474E7" w:rsidRDefault="008474E7" w:rsidP="00B44472">
            <w:pPr>
              <w:tabs>
                <w:tab w:val="left" w:pos="3540"/>
              </w:tabs>
              <w:spacing w:after="0" w:line="240" w:lineRule="auto"/>
              <w:rPr>
                <w:rFonts w:asciiTheme="minorHAnsi" w:hAnsiTheme="minorHAnsi" w:cs="Arial"/>
                <w:b/>
                <w:sz w:val="24"/>
                <w:szCs w:val="24"/>
              </w:rPr>
            </w:pPr>
          </w:p>
        </w:tc>
        <w:tc>
          <w:tcPr>
            <w:tcW w:w="7654" w:type="dxa"/>
            <w:tcBorders>
              <w:top w:val="single" w:sz="4" w:space="0" w:color="auto"/>
              <w:left w:val="single" w:sz="4" w:space="0" w:color="auto"/>
              <w:bottom w:val="single" w:sz="4" w:space="0" w:color="auto"/>
              <w:right w:val="single" w:sz="4" w:space="0" w:color="auto"/>
            </w:tcBorders>
          </w:tcPr>
          <w:p w14:paraId="60602D0B" w14:textId="77777777" w:rsidR="00AE5696" w:rsidRPr="00AE5696"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Pr>
                <w:rFonts w:asciiTheme="minorHAnsi" w:hAnsiTheme="minorHAnsi" w:cs="OceanSansProSAN-Bold"/>
                <w:b/>
                <w:bCs/>
                <w:sz w:val="20"/>
                <w:szCs w:val="20"/>
                <w:lang w:eastAsia="fr-CA"/>
              </w:rPr>
              <w:t xml:space="preserve">1. </w:t>
            </w:r>
            <w:r w:rsidRPr="00AE5696">
              <w:rPr>
                <w:rFonts w:asciiTheme="minorHAnsi" w:hAnsiTheme="minorHAnsi" w:cs="OceanSansProSAN-Bold"/>
                <w:b/>
                <w:bCs/>
                <w:sz w:val="20"/>
                <w:szCs w:val="20"/>
                <w:lang w:eastAsia="fr-CA"/>
              </w:rPr>
              <w:t>Évaluation du patient –</w:t>
            </w:r>
          </w:p>
          <w:p w14:paraId="60602D0C" w14:textId="77777777" w:rsidR="00AE5696" w:rsidRPr="00AE5696" w:rsidRDefault="00AE5696" w:rsidP="00AE5696">
            <w:pPr>
              <w:pStyle w:val="Paragraphedeliste"/>
              <w:numPr>
                <w:ilvl w:val="0"/>
                <w:numId w:val="8"/>
              </w:numPr>
              <w:autoSpaceDE w:val="0"/>
              <w:autoSpaceDN w:val="0"/>
              <w:adjustRightInd w:val="0"/>
              <w:spacing w:after="0" w:line="240" w:lineRule="auto"/>
              <w:rPr>
                <w:rFonts w:asciiTheme="minorHAnsi" w:hAnsiTheme="minorHAnsi" w:cs="OceanSansProSAN-Light"/>
                <w:sz w:val="20"/>
                <w:szCs w:val="20"/>
                <w:lang w:eastAsia="fr-CA"/>
              </w:rPr>
            </w:pPr>
            <w:r w:rsidRPr="00AE5696">
              <w:rPr>
                <w:rFonts w:asciiTheme="minorHAnsi" w:hAnsiTheme="minorHAnsi" w:cs="OceanSansProSAN-Light"/>
                <w:sz w:val="20"/>
                <w:szCs w:val="20"/>
                <w:lang w:eastAsia="fr-CA"/>
              </w:rPr>
              <w:t>On doit obtenir les antécédents médicaux complets du patient pour s’assurer que le traitement lui convient.</w:t>
            </w:r>
          </w:p>
          <w:p w14:paraId="60602D0D" w14:textId="77777777" w:rsidR="00AE5696" w:rsidRDefault="00AE5696" w:rsidP="00AE5696">
            <w:pPr>
              <w:pStyle w:val="Paragraphedeliste"/>
              <w:numPr>
                <w:ilvl w:val="0"/>
                <w:numId w:val="8"/>
              </w:numPr>
              <w:autoSpaceDE w:val="0"/>
              <w:autoSpaceDN w:val="0"/>
              <w:adjustRightInd w:val="0"/>
              <w:spacing w:after="0" w:line="240" w:lineRule="auto"/>
              <w:rPr>
                <w:rFonts w:asciiTheme="minorHAnsi" w:hAnsiTheme="minorHAnsi" w:cs="OceanSansProSAN-Light"/>
                <w:sz w:val="20"/>
                <w:szCs w:val="20"/>
                <w:lang w:eastAsia="fr-CA"/>
              </w:rPr>
            </w:pPr>
            <w:r w:rsidRPr="00AE5696">
              <w:rPr>
                <w:rFonts w:asciiTheme="minorHAnsi" w:hAnsiTheme="minorHAnsi" w:cs="OceanSansProSAN-Light"/>
                <w:sz w:val="20"/>
                <w:szCs w:val="20"/>
                <w:lang w:eastAsia="fr-CA"/>
              </w:rPr>
              <w:t xml:space="preserve">Avant le traitement, le patient doit être pleinement informé des indications, des contre-indications, des mises en garde, des précautions, des effets indésirables possibles et du mode d’administration de </w:t>
            </w:r>
            <w:r>
              <w:rPr>
                <w:rFonts w:asciiTheme="minorHAnsi" w:hAnsiTheme="minorHAnsi" w:cs="OceanSansProSAN-Light"/>
                <w:sz w:val="20"/>
                <w:szCs w:val="20"/>
                <w:lang w:eastAsia="fr-CA"/>
              </w:rPr>
              <w:t xml:space="preserve">l’acide </w:t>
            </w:r>
            <w:r w:rsidR="00E65681">
              <w:rPr>
                <w:rFonts w:asciiTheme="minorHAnsi" w:hAnsiTheme="minorHAnsi" w:cs="OceanSansProSAN-Light"/>
                <w:sz w:val="20"/>
                <w:szCs w:val="20"/>
                <w:lang w:eastAsia="fr-CA"/>
              </w:rPr>
              <w:t>L-</w:t>
            </w:r>
            <w:proofErr w:type="spellStart"/>
            <w:r w:rsidR="00E65681">
              <w:rPr>
                <w:rFonts w:asciiTheme="minorHAnsi" w:hAnsiTheme="minorHAnsi" w:cs="OceanSansProSAN-Light"/>
                <w:sz w:val="20"/>
                <w:szCs w:val="20"/>
                <w:lang w:eastAsia="fr-CA"/>
              </w:rPr>
              <w:t>polylactique</w:t>
            </w:r>
            <w:proofErr w:type="spellEnd"/>
            <w:r w:rsidRPr="00AE5696">
              <w:rPr>
                <w:rFonts w:asciiTheme="minorHAnsi" w:hAnsiTheme="minorHAnsi" w:cs="OceanSansProSAN-Light"/>
                <w:sz w:val="20"/>
                <w:szCs w:val="20"/>
                <w:lang w:eastAsia="fr-CA"/>
              </w:rPr>
              <w:t xml:space="preserve">. </w:t>
            </w:r>
          </w:p>
          <w:p w14:paraId="60602D0E" w14:textId="77777777" w:rsidR="00AE5696" w:rsidRPr="00AE5696" w:rsidRDefault="00AE5696" w:rsidP="00AE5696">
            <w:pPr>
              <w:pStyle w:val="Paragraphedeliste"/>
              <w:numPr>
                <w:ilvl w:val="0"/>
                <w:numId w:val="8"/>
              </w:numPr>
              <w:autoSpaceDE w:val="0"/>
              <w:autoSpaceDN w:val="0"/>
              <w:adjustRightInd w:val="0"/>
              <w:spacing w:after="0" w:line="240" w:lineRule="auto"/>
              <w:rPr>
                <w:rFonts w:asciiTheme="minorHAnsi" w:hAnsiTheme="minorHAnsi" w:cs="OceanSansProSAN-Light"/>
                <w:sz w:val="20"/>
                <w:szCs w:val="20"/>
                <w:lang w:eastAsia="fr-CA"/>
              </w:rPr>
            </w:pPr>
            <w:r w:rsidRPr="00AE5696">
              <w:rPr>
                <w:rFonts w:asciiTheme="minorHAnsi" w:hAnsiTheme="minorHAnsi" w:cs="OceanSansProSAN-Light"/>
                <w:sz w:val="20"/>
                <w:szCs w:val="20"/>
                <w:lang w:eastAsia="fr-CA"/>
              </w:rPr>
              <w:t xml:space="preserve">On doit également informer le patient que la quantité de </w:t>
            </w:r>
            <w:r w:rsidR="00E65681">
              <w:rPr>
                <w:rFonts w:asciiTheme="minorHAnsi" w:hAnsiTheme="minorHAnsi" w:cs="OceanSansProSAN-Light"/>
                <w:sz w:val="20"/>
                <w:szCs w:val="20"/>
                <w:lang w:eastAsia="fr-CA"/>
              </w:rPr>
              <w:t>l’acide L-</w:t>
            </w:r>
            <w:proofErr w:type="spellStart"/>
            <w:r w:rsidR="00E65681">
              <w:rPr>
                <w:rFonts w:asciiTheme="minorHAnsi" w:hAnsiTheme="minorHAnsi" w:cs="OceanSansProSAN-Light"/>
                <w:sz w:val="20"/>
                <w:szCs w:val="20"/>
                <w:lang w:eastAsia="fr-CA"/>
              </w:rPr>
              <w:t>polylactique</w:t>
            </w:r>
            <w:proofErr w:type="spellEnd"/>
            <w:r w:rsidR="00E65681" w:rsidRPr="00AE5696">
              <w:rPr>
                <w:rFonts w:asciiTheme="minorHAnsi" w:hAnsiTheme="minorHAnsi" w:cs="OceanSansProSAN-Light"/>
                <w:sz w:val="20"/>
                <w:szCs w:val="20"/>
                <w:lang w:eastAsia="fr-CA"/>
              </w:rPr>
              <w:t xml:space="preserve"> </w:t>
            </w:r>
            <w:r w:rsidRPr="00AE5696">
              <w:rPr>
                <w:rFonts w:asciiTheme="minorHAnsi" w:hAnsiTheme="minorHAnsi" w:cs="OceanSansProSAN-Light"/>
                <w:sz w:val="20"/>
                <w:szCs w:val="20"/>
                <w:lang w:eastAsia="fr-CA"/>
              </w:rPr>
              <w:t>et le nombre de séances d’injections dépendront de ses besoins et de la gravité de la dépression cutanée, et que plusieurs séances d’injections sont habituellement nécessaires pour obtenir les résultats escomptés.</w:t>
            </w:r>
          </w:p>
          <w:p w14:paraId="60602D0F" w14:textId="77777777" w:rsidR="00AE5696" w:rsidRPr="00AE5696" w:rsidRDefault="00AE5696" w:rsidP="00AE5696">
            <w:pPr>
              <w:autoSpaceDE w:val="0"/>
              <w:autoSpaceDN w:val="0"/>
              <w:adjustRightInd w:val="0"/>
              <w:spacing w:after="0" w:line="240" w:lineRule="auto"/>
              <w:rPr>
                <w:rFonts w:asciiTheme="minorHAnsi" w:hAnsiTheme="minorHAnsi" w:cs="OceanSansProSAN-Light"/>
                <w:sz w:val="20"/>
                <w:szCs w:val="20"/>
                <w:lang w:eastAsia="fr-CA"/>
              </w:rPr>
            </w:pPr>
          </w:p>
          <w:p w14:paraId="60602D10" w14:textId="77777777" w:rsidR="00AE5696"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t xml:space="preserve">2. Préparation du patient </w:t>
            </w:r>
            <w:r>
              <w:rPr>
                <w:rFonts w:asciiTheme="minorHAnsi" w:hAnsiTheme="minorHAnsi" w:cs="OceanSansProSAN-Bold"/>
                <w:b/>
                <w:bCs/>
                <w:sz w:val="20"/>
                <w:szCs w:val="20"/>
                <w:lang w:eastAsia="fr-CA"/>
              </w:rPr>
              <w:t>–</w:t>
            </w:r>
            <w:r w:rsidRPr="00AE5696">
              <w:rPr>
                <w:rFonts w:asciiTheme="minorHAnsi" w:hAnsiTheme="minorHAnsi" w:cs="OceanSansProSAN-Bold"/>
                <w:b/>
                <w:bCs/>
                <w:sz w:val="20"/>
                <w:szCs w:val="20"/>
                <w:lang w:eastAsia="fr-CA"/>
              </w:rPr>
              <w:t xml:space="preserve"> </w:t>
            </w:r>
          </w:p>
          <w:p w14:paraId="60602D11" w14:textId="77777777" w:rsidR="00AE5696" w:rsidRPr="00AE5696" w:rsidRDefault="00AE5696" w:rsidP="00AE5696">
            <w:pPr>
              <w:pStyle w:val="Paragraphedeliste"/>
              <w:numPr>
                <w:ilvl w:val="0"/>
                <w:numId w:val="25"/>
              </w:numPr>
              <w:autoSpaceDE w:val="0"/>
              <w:autoSpaceDN w:val="0"/>
              <w:adjustRightInd w:val="0"/>
              <w:spacing w:after="0" w:line="240" w:lineRule="auto"/>
              <w:rPr>
                <w:rFonts w:asciiTheme="minorHAnsi" w:hAnsiTheme="minorHAnsi" w:cs="OceanSansProSAN-Light"/>
                <w:sz w:val="20"/>
                <w:szCs w:val="20"/>
                <w:lang w:eastAsia="fr-CA"/>
              </w:rPr>
            </w:pPr>
            <w:r w:rsidRPr="00AE5696">
              <w:rPr>
                <w:rFonts w:asciiTheme="minorHAnsi" w:hAnsiTheme="minorHAnsi" w:cs="OceanSansProSAN-Light"/>
                <w:sz w:val="20"/>
                <w:szCs w:val="20"/>
                <w:lang w:eastAsia="fr-CA"/>
              </w:rPr>
              <w:t xml:space="preserve">Comme c’est le cas pour toute intervention transcutanée, l’injection de </w:t>
            </w:r>
            <w:r w:rsidR="00E65681">
              <w:rPr>
                <w:rFonts w:asciiTheme="minorHAnsi" w:hAnsiTheme="minorHAnsi" w:cs="OceanSansProSAN-Light"/>
                <w:sz w:val="20"/>
                <w:szCs w:val="20"/>
                <w:lang w:eastAsia="fr-CA"/>
              </w:rPr>
              <w:t>l’acide L-</w:t>
            </w:r>
            <w:proofErr w:type="spellStart"/>
            <w:r w:rsidR="00E65681">
              <w:rPr>
                <w:rFonts w:asciiTheme="minorHAnsi" w:hAnsiTheme="minorHAnsi" w:cs="OceanSansProSAN-Light"/>
                <w:sz w:val="20"/>
                <w:szCs w:val="20"/>
                <w:lang w:eastAsia="fr-CA"/>
              </w:rPr>
              <w:t>polylactique</w:t>
            </w:r>
            <w:proofErr w:type="spellEnd"/>
            <w:r w:rsidR="00E65681" w:rsidRPr="00AE5696">
              <w:rPr>
                <w:rFonts w:asciiTheme="minorHAnsi" w:hAnsiTheme="minorHAnsi" w:cs="OceanSansProSAN-Light"/>
                <w:sz w:val="20"/>
                <w:szCs w:val="20"/>
                <w:lang w:eastAsia="fr-CA"/>
              </w:rPr>
              <w:t xml:space="preserve"> </w:t>
            </w:r>
            <w:r w:rsidRPr="00AE5696">
              <w:rPr>
                <w:rFonts w:asciiTheme="minorHAnsi" w:hAnsiTheme="minorHAnsi" w:cs="OceanSansProSAN-Light"/>
                <w:sz w:val="20"/>
                <w:szCs w:val="20"/>
                <w:lang w:eastAsia="fr-CA"/>
              </w:rPr>
              <w:t>comporte des risques d’infection. On doit donc prendre les précautions d’usage associées aux produits injectables. Comme dans le cas de tout produit injectable, il est nécessaire de prendre certaines précautions universelles lorsqu’il y a risque de contact avec les liquides organiques du patient. L’injection doit être réalisée au moyen d’une technique respectant l’asepsie.</w:t>
            </w:r>
          </w:p>
          <w:p w14:paraId="60602D12" w14:textId="77777777" w:rsidR="00AE5696" w:rsidRPr="00AE5696" w:rsidRDefault="00AE5696" w:rsidP="00AE5696">
            <w:pPr>
              <w:autoSpaceDE w:val="0"/>
              <w:autoSpaceDN w:val="0"/>
              <w:adjustRightInd w:val="0"/>
              <w:spacing w:after="0" w:line="240" w:lineRule="auto"/>
              <w:rPr>
                <w:rFonts w:asciiTheme="minorHAnsi" w:hAnsiTheme="minorHAnsi" w:cs="OceanSansProSAN-Light"/>
                <w:sz w:val="20"/>
                <w:szCs w:val="20"/>
                <w:lang w:eastAsia="fr-CA"/>
              </w:rPr>
            </w:pPr>
          </w:p>
          <w:p w14:paraId="60602D13" w14:textId="77777777" w:rsidR="00AE5696"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t xml:space="preserve">3. Aiguilles pour les injections </w:t>
            </w:r>
            <w:r>
              <w:rPr>
                <w:rFonts w:asciiTheme="minorHAnsi" w:hAnsiTheme="minorHAnsi" w:cs="OceanSansProSAN-Bold"/>
                <w:b/>
                <w:bCs/>
                <w:sz w:val="20"/>
                <w:szCs w:val="20"/>
                <w:lang w:eastAsia="fr-CA"/>
              </w:rPr>
              <w:t>–</w:t>
            </w:r>
            <w:r w:rsidRPr="00AE5696">
              <w:rPr>
                <w:rFonts w:asciiTheme="minorHAnsi" w:hAnsiTheme="minorHAnsi" w:cs="OceanSansProSAN-Bold"/>
                <w:b/>
                <w:bCs/>
                <w:sz w:val="20"/>
                <w:szCs w:val="20"/>
                <w:lang w:eastAsia="fr-CA"/>
              </w:rPr>
              <w:t xml:space="preserve"> </w:t>
            </w:r>
          </w:p>
          <w:p w14:paraId="60602D14" w14:textId="77777777" w:rsidR="00AE5696" w:rsidRPr="00E65681" w:rsidRDefault="00E65681" w:rsidP="00AE5696">
            <w:pPr>
              <w:pStyle w:val="Paragraphedeliste"/>
              <w:numPr>
                <w:ilvl w:val="0"/>
                <w:numId w:val="25"/>
              </w:numPr>
              <w:autoSpaceDE w:val="0"/>
              <w:autoSpaceDN w:val="0"/>
              <w:adjustRightInd w:val="0"/>
              <w:spacing w:after="0" w:line="240" w:lineRule="auto"/>
              <w:rPr>
                <w:rFonts w:asciiTheme="minorHAnsi" w:hAnsiTheme="minorHAnsi" w:cs="OceanSansProSAN-Light"/>
                <w:sz w:val="20"/>
                <w:szCs w:val="20"/>
                <w:lang w:eastAsia="fr-CA"/>
              </w:rPr>
            </w:pPr>
            <w:r w:rsidRPr="00E65681">
              <w:rPr>
                <w:rFonts w:asciiTheme="minorHAnsi" w:hAnsiTheme="minorHAnsi" w:cs="OceanSansProSAN-Light"/>
                <w:sz w:val="20"/>
                <w:szCs w:val="20"/>
                <w:lang w:eastAsia="fr-CA"/>
              </w:rPr>
              <w:t>L’acide L-</w:t>
            </w:r>
            <w:proofErr w:type="spellStart"/>
            <w:r w:rsidRPr="00E65681">
              <w:rPr>
                <w:rFonts w:asciiTheme="minorHAnsi" w:hAnsiTheme="minorHAnsi" w:cs="OceanSansProSAN-Light"/>
                <w:sz w:val="20"/>
                <w:szCs w:val="20"/>
                <w:lang w:eastAsia="fr-CA"/>
              </w:rPr>
              <w:t>polylactique</w:t>
            </w:r>
            <w:proofErr w:type="spellEnd"/>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 xml:space="preserve">doit être injecté à l’aide d’une aiguille stérile de calibre 26. Ne pas injecter le produit avec une aiguille de calibre inférieur à 26, et ne pas plier l’aiguille. Agiter le produit de temps en temps dans la seringue pour maintenir une suspension homogène tout au long de l’intervention. Fixer l’aiguille de calibre 26 à la seringue. Avant d’administrer la première injection de </w:t>
            </w:r>
            <w:r w:rsidRPr="00E65681">
              <w:rPr>
                <w:rFonts w:asciiTheme="minorHAnsi" w:hAnsiTheme="minorHAnsi" w:cs="OceanSansProSAN-Light"/>
                <w:sz w:val="20"/>
                <w:szCs w:val="20"/>
                <w:lang w:eastAsia="fr-CA"/>
              </w:rPr>
              <w:t>l’acide L-</w:t>
            </w:r>
            <w:proofErr w:type="spellStart"/>
            <w:r w:rsidRPr="00E65681">
              <w:rPr>
                <w:rFonts w:asciiTheme="minorHAnsi" w:hAnsiTheme="minorHAnsi" w:cs="OceanSansProSAN-Light"/>
                <w:sz w:val="20"/>
                <w:szCs w:val="20"/>
                <w:lang w:eastAsia="fr-CA"/>
              </w:rPr>
              <w:t>polylactique</w:t>
            </w:r>
            <w:proofErr w:type="spellEnd"/>
            <w:r w:rsidR="00AE5696" w:rsidRPr="00E65681">
              <w:rPr>
                <w:rFonts w:asciiTheme="minorHAnsi" w:hAnsiTheme="minorHAnsi" w:cs="OceanSansProSAN-Light"/>
                <w:sz w:val="20"/>
                <w:szCs w:val="20"/>
                <w:lang w:eastAsia="fr-CA"/>
              </w:rPr>
              <w:t>, expulser quelques gouttes de la suspension afin d’éliminer l’air et de vérifier si l’aiguille n’est pas obstruée. Si l’aiguille s’obstrue ou s’émousse au cours de la séance d’injections, il peut être nécessaire de la remplacer. En cas d’obstruction de l’aiguille, retirer cette dernière, expulser une petite quantité du produit, fixer une nouvelle aiguille</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ab/>
              <w:t xml:space="preserve">de calibre 26 à la seringue, expulser quelques gouttes de </w:t>
            </w:r>
            <w:r>
              <w:rPr>
                <w:rFonts w:asciiTheme="minorHAnsi" w:hAnsiTheme="minorHAnsi" w:cs="OceanSansProSAN-Light"/>
                <w:sz w:val="20"/>
                <w:szCs w:val="20"/>
                <w:lang w:eastAsia="fr-CA"/>
              </w:rPr>
              <w:t>l’acide L-</w:t>
            </w:r>
            <w:proofErr w:type="spellStart"/>
            <w:r>
              <w:rPr>
                <w:rFonts w:asciiTheme="minorHAnsi" w:hAnsiTheme="minorHAnsi" w:cs="OceanSansProSAN-Light"/>
                <w:sz w:val="20"/>
                <w:szCs w:val="20"/>
                <w:lang w:eastAsia="fr-CA"/>
              </w:rPr>
              <w:t>polylactique</w:t>
            </w:r>
            <w:proofErr w:type="spellEnd"/>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pour éliminer l’air, puis vérifier si la nouvelle aiguille est obstruée.</w:t>
            </w:r>
          </w:p>
          <w:p w14:paraId="60602D15" w14:textId="77777777" w:rsidR="00AE5696" w:rsidRPr="00AE5696" w:rsidRDefault="00AE5696" w:rsidP="00AE5696">
            <w:pPr>
              <w:autoSpaceDE w:val="0"/>
              <w:autoSpaceDN w:val="0"/>
              <w:adjustRightInd w:val="0"/>
              <w:spacing w:after="0" w:line="240" w:lineRule="auto"/>
              <w:rPr>
                <w:rFonts w:asciiTheme="minorHAnsi" w:hAnsiTheme="minorHAnsi" w:cs="OceanSansProSAN-Light"/>
                <w:sz w:val="20"/>
                <w:szCs w:val="20"/>
                <w:lang w:eastAsia="fr-CA"/>
              </w:rPr>
            </w:pPr>
          </w:p>
          <w:p w14:paraId="60602D16" w14:textId="77777777" w:rsidR="00E65681"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t xml:space="preserve">4. Injection dans le derme profond </w:t>
            </w:r>
            <w:r w:rsidR="00E65681">
              <w:rPr>
                <w:rFonts w:asciiTheme="minorHAnsi" w:hAnsiTheme="minorHAnsi" w:cs="OceanSansProSAN-Bold"/>
                <w:b/>
                <w:bCs/>
                <w:sz w:val="20"/>
                <w:szCs w:val="20"/>
                <w:lang w:eastAsia="fr-CA"/>
              </w:rPr>
              <w:t>–</w:t>
            </w:r>
            <w:r w:rsidRPr="00AE5696">
              <w:rPr>
                <w:rFonts w:asciiTheme="minorHAnsi" w:hAnsiTheme="minorHAnsi" w:cs="OceanSansProSAN-Bold"/>
                <w:b/>
                <w:bCs/>
                <w:sz w:val="20"/>
                <w:szCs w:val="20"/>
                <w:lang w:eastAsia="fr-CA"/>
              </w:rPr>
              <w:t xml:space="preserve"> </w:t>
            </w:r>
          </w:p>
          <w:p w14:paraId="60602D17" w14:textId="77777777" w:rsidR="00AE5696" w:rsidRPr="00E65681" w:rsidRDefault="00E65681" w:rsidP="00AE5696">
            <w:pPr>
              <w:pStyle w:val="Paragraphedeliste"/>
              <w:numPr>
                <w:ilvl w:val="0"/>
                <w:numId w:val="25"/>
              </w:numPr>
              <w:autoSpaceDE w:val="0"/>
              <w:autoSpaceDN w:val="0"/>
              <w:adjustRightInd w:val="0"/>
              <w:spacing w:after="0" w:line="240" w:lineRule="auto"/>
              <w:rPr>
                <w:rFonts w:asciiTheme="minorHAnsi" w:hAnsiTheme="minorHAnsi" w:cs="OceanSansProSAN-Light"/>
                <w:sz w:val="20"/>
                <w:szCs w:val="20"/>
                <w:lang w:eastAsia="fr-CA"/>
              </w:rPr>
            </w:pPr>
            <w:r w:rsidRPr="00E65681">
              <w:rPr>
                <w:rFonts w:asciiTheme="minorHAnsi" w:hAnsiTheme="minorHAnsi" w:cs="OceanSansProSAN-Light"/>
                <w:sz w:val="20"/>
                <w:szCs w:val="20"/>
                <w:lang w:eastAsia="fr-CA"/>
              </w:rPr>
              <w:t>L’acide L-</w:t>
            </w:r>
            <w:proofErr w:type="spellStart"/>
            <w:r w:rsidRPr="00E65681">
              <w:rPr>
                <w:rFonts w:asciiTheme="minorHAnsi" w:hAnsiTheme="minorHAnsi" w:cs="OceanSansProSAN-Light"/>
                <w:sz w:val="20"/>
                <w:szCs w:val="20"/>
                <w:lang w:eastAsia="fr-CA"/>
              </w:rPr>
              <w:t>polylactique</w:t>
            </w:r>
            <w:proofErr w:type="spellEnd"/>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doit être injecté</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dans le derme profond ou dans le tissu sous-cutané. A</w:t>
            </w:r>
            <w:r w:rsidRPr="00E65681">
              <w:rPr>
                <w:rFonts w:asciiTheme="minorHAnsi" w:hAnsiTheme="minorHAnsi" w:cs="OceanSansProSAN-Light"/>
                <w:sz w:val="20"/>
                <w:szCs w:val="20"/>
                <w:lang w:eastAsia="fr-CA"/>
              </w:rPr>
              <w:t>fi</w:t>
            </w:r>
            <w:r w:rsidR="00AE5696" w:rsidRPr="00E65681">
              <w:rPr>
                <w:rFonts w:asciiTheme="minorHAnsi" w:hAnsiTheme="minorHAnsi" w:cs="OceanSansProSAN-Light"/>
                <w:sz w:val="20"/>
                <w:szCs w:val="20"/>
                <w:lang w:eastAsia="fr-CA"/>
              </w:rPr>
              <w:t>n de bien</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 xml:space="preserve">maîtriser la profondeur de l’injection de </w:t>
            </w:r>
            <w:r w:rsidRPr="00E65681">
              <w:rPr>
                <w:rFonts w:asciiTheme="minorHAnsi" w:hAnsiTheme="minorHAnsi" w:cs="OceanSansProSAN-Light"/>
                <w:sz w:val="20"/>
                <w:szCs w:val="20"/>
                <w:lang w:eastAsia="fr-CA"/>
              </w:rPr>
              <w:t>l’acide L-</w:t>
            </w:r>
            <w:proofErr w:type="spellStart"/>
            <w:r w:rsidRPr="00E65681">
              <w:rPr>
                <w:rFonts w:asciiTheme="minorHAnsi" w:hAnsiTheme="minorHAnsi" w:cs="OceanSansProSAN-Light"/>
                <w:sz w:val="20"/>
                <w:szCs w:val="20"/>
                <w:lang w:eastAsia="fr-CA"/>
              </w:rPr>
              <w:t>polylactique</w:t>
            </w:r>
            <w:proofErr w:type="spellEnd"/>
            <w:r w:rsidR="00AE5696" w:rsidRPr="00E65681">
              <w:rPr>
                <w:rFonts w:asciiTheme="minorHAnsi" w:hAnsiTheme="minorHAnsi" w:cs="OceanSansProSAN-Light"/>
                <w:sz w:val="20"/>
                <w:szCs w:val="20"/>
                <w:lang w:eastAsia="fr-CA"/>
              </w:rPr>
              <w:t>, étirer et pousser</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la peau dans la direction opposée à celle de l’injection, de façon à</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créer une surface d’injection ferme. L’aiguille stérile de calibre 26,</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biseau vers le haut, doit être introduite dans la peau à un angle</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d’environ 30 à 40 degrés, jusqu’à ce que la profondeur ciblée soit</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atteinte. Une modi</w:t>
            </w:r>
            <w:r w:rsidRPr="00E65681">
              <w:rPr>
                <w:rFonts w:asciiTheme="minorHAnsi" w:hAnsiTheme="minorHAnsi" w:cs="OceanSansProSAN-Light"/>
                <w:sz w:val="20"/>
                <w:szCs w:val="20"/>
                <w:lang w:eastAsia="fr-CA"/>
              </w:rPr>
              <w:t>fi</w:t>
            </w:r>
            <w:r w:rsidR="00AE5696" w:rsidRPr="00E65681">
              <w:rPr>
                <w:rFonts w:asciiTheme="minorHAnsi" w:hAnsiTheme="minorHAnsi" w:cs="OceanSansProSAN-Light"/>
                <w:sz w:val="20"/>
                <w:szCs w:val="20"/>
                <w:lang w:eastAsia="fr-CA"/>
              </w:rPr>
              <w:t>cation de la résistance du tissu est perceptible</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lorsque l’aiguille passe du derme au tissu sous-cutané. Si l’aiguille</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est insérée à un angle trop super</w:t>
            </w:r>
            <w:r w:rsidRPr="00E65681">
              <w:rPr>
                <w:rFonts w:asciiTheme="minorHAnsi" w:hAnsiTheme="minorHAnsi" w:cs="OceanSansProSAN-Light"/>
                <w:sz w:val="20"/>
                <w:szCs w:val="20"/>
                <w:lang w:eastAsia="fr-CA"/>
              </w:rPr>
              <w:t>fi</w:t>
            </w:r>
            <w:r w:rsidR="00AE5696" w:rsidRPr="00E65681">
              <w:rPr>
                <w:rFonts w:asciiTheme="minorHAnsi" w:hAnsiTheme="minorHAnsi" w:cs="OceanSansProSAN-Light"/>
                <w:sz w:val="20"/>
                <w:szCs w:val="20"/>
                <w:lang w:eastAsia="fr-CA"/>
              </w:rPr>
              <w:t>ciel (trop faible) ou si la pointe de</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l’aiguille n’est pas enfoncée assez profondément, cette dernière</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pourrait se trouver dans le derme papillaire moyen ou super</w:t>
            </w:r>
            <w:r w:rsidRPr="00E65681">
              <w:rPr>
                <w:rFonts w:asciiTheme="minorHAnsi" w:hAnsiTheme="minorHAnsi" w:cs="OceanSansProSAN-Light"/>
                <w:sz w:val="20"/>
                <w:szCs w:val="20"/>
                <w:lang w:eastAsia="fr-CA"/>
              </w:rPr>
              <w:t>fi</w:t>
            </w:r>
            <w:r w:rsidR="00AE5696" w:rsidRPr="00E65681">
              <w:rPr>
                <w:rFonts w:asciiTheme="minorHAnsi" w:hAnsiTheme="minorHAnsi" w:cs="OceanSansProSAN-Light"/>
                <w:sz w:val="20"/>
                <w:szCs w:val="20"/>
                <w:lang w:eastAsia="fr-CA"/>
              </w:rPr>
              <w:t>ciel et</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le biseau de l’aiguille pourrait être visible à travers la peau. Si le</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produit est injecté trop en surface, il s’ensuivra immédiatement ou</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peu après l’injection un blanchissement de la région de l’injection.</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Le cas échéant, on doit retirer l’aiguille et masser doucement la</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région traitée. Advenant que le blanchissement ne disparaisse pas,</w:t>
            </w:r>
            <w:r w:rsidRPr="00E65681">
              <w:rPr>
                <w:rFonts w:asciiTheme="minorHAnsi" w:hAnsiTheme="minorHAnsi" w:cs="OceanSansProSAN-Light"/>
                <w:sz w:val="20"/>
                <w:szCs w:val="20"/>
                <w:lang w:eastAsia="fr-CA"/>
              </w:rPr>
              <w:t xml:space="preserve"> </w:t>
            </w:r>
            <w:r w:rsidR="00AE5696" w:rsidRPr="00E65681">
              <w:rPr>
                <w:rFonts w:asciiTheme="minorHAnsi" w:hAnsiTheme="minorHAnsi" w:cs="OceanSansProSAN-Light"/>
                <w:sz w:val="20"/>
                <w:szCs w:val="20"/>
                <w:lang w:eastAsia="fr-CA"/>
              </w:rPr>
              <w:t>on doit cesser d’administrer le produit au patient.</w:t>
            </w:r>
          </w:p>
          <w:p w14:paraId="60602D18" w14:textId="77777777" w:rsidR="00E65681" w:rsidRPr="00AE5696" w:rsidRDefault="00E65681" w:rsidP="00AE5696">
            <w:pPr>
              <w:autoSpaceDE w:val="0"/>
              <w:autoSpaceDN w:val="0"/>
              <w:adjustRightInd w:val="0"/>
              <w:spacing w:after="0" w:line="240" w:lineRule="auto"/>
              <w:rPr>
                <w:rFonts w:asciiTheme="minorHAnsi" w:hAnsiTheme="minorHAnsi" w:cs="OceanSansProSAN-Light"/>
                <w:sz w:val="20"/>
                <w:szCs w:val="20"/>
                <w:lang w:eastAsia="fr-CA"/>
              </w:rPr>
            </w:pPr>
          </w:p>
          <w:p w14:paraId="60602D19" w14:textId="77777777" w:rsidR="00AE5696"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t>5. Injection : en</w:t>
            </w:r>
            <w:r w:rsidR="00E65681">
              <w:rPr>
                <w:rFonts w:asciiTheme="minorHAnsi" w:hAnsiTheme="minorHAnsi" w:cs="OceanSansProSAN-Bold"/>
                <w:b/>
                <w:bCs/>
                <w:sz w:val="20"/>
                <w:szCs w:val="20"/>
                <w:lang w:eastAsia="fr-CA"/>
              </w:rPr>
              <w:t>fi</w:t>
            </w:r>
            <w:r w:rsidRPr="00AE5696">
              <w:rPr>
                <w:rFonts w:asciiTheme="minorHAnsi" w:hAnsiTheme="minorHAnsi" w:cs="OceanSansProSAN-Bold"/>
                <w:b/>
                <w:bCs/>
                <w:sz w:val="20"/>
                <w:szCs w:val="20"/>
                <w:lang w:eastAsia="fr-CA"/>
              </w:rPr>
              <w:t>lage ou tun</w:t>
            </w:r>
            <w:r w:rsidR="00DA0C0E">
              <w:rPr>
                <w:rFonts w:asciiTheme="minorHAnsi" w:hAnsiTheme="minorHAnsi" w:cs="OceanSansProSAN-Bold"/>
                <w:b/>
                <w:bCs/>
                <w:sz w:val="20"/>
                <w:szCs w:val="20"/>
                <w:lang w:eastAsia="fr-CA"/>
              </w:rPr>
              <w:t>n</w:t>
            </w:r>
            <w:r w:rsidRPr="00AE5696">
              <w:rPr>
                <w:rFonts w:asciiTheme="minorHAnsi" w:hAnsiTheme="minorHAnsi" w:cs="OceanSansProSAN-Bold"/>
                <w:b/>
                <w:bCs/>
                <w:sz w:val="20"/>
                <w:szCs w:val="20"/>
                <w:lang w:eastAsia="fr-CA"/>
              </w:rPr>
              <w:t>e</w:t>
            </w:r>
            <w:r w:rsidR="00DA0C0E">
              <w:rPr>
                <w:rFonts w:asciiTheme="minorHAnsi" w:hAnsiTheme="minorHAnsi" w:cs="OceanSansProSAN-Bold"/>
                <w:b/>
                <w:bCs/>
                <w:sz w:val="20"/>
                <w:szCs w:val="20"/>
                <w:lang w:eastAsia="fr-CA"/>
              </w:rPr>
              <w:t>l</w:t>
            </w:r>
            <w:r w:rsidRPr="00AE5696">
              <w:rPr>
                <w:rFonts w:asciiTheme="minorHAnsi" w:hAnsiTheme="minorHAnsi" w:cs="OceanSansProSAN-Bold"/>
                <w:b/>
                <w:bCs/>
                <w:sz w:val="20"/>
                <w:szCs w:val="20"/>
                <w:lang w:eastAsia="fr-CA"/>
              </w:rPr>
              <w:t>lisation</w:t>
            </w:r>
          </w:p>
          <w:p w14:paraId="60602D1A" w14:textId="77777777" w:rsidR="00E65681" w:rsidRPr="00AE5696" w:rsidRDefault="00E65681" w:rsidP="00AE5696">
            <w:pPr>
              <w:autoSpaceDE w:val="0"/>
              <w:autoSpaceDN w:val="0"/>
              <w:adjustRightInd w:val="0"/>
              <w:spacing w:after="0" w:line="240" w:lineRule="auto"/>
              <w:rPr>
                <w:rFonts w:asciiTheme="minorHAnsi" w:hAnsiTheme="minorHAnsi" w:cs="OceanSansProSAN-Bold"/>
                <w:b/>
                <w:bCs/>
                <w:sz w:val="20"/>
                <w:szCs w:val="20"/>
                <w:lang w:eastAsia="fr-CA"/>
              </w:rPr>
            </w:pPr>
          </w:p>
          <w:p w14:paraId="60602D1B" w14:textId="77777777" w:rsidR="00E65681"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t xml:space="preserve">a. Technique - </w:t>
            </w:r>
          </w:p>
          <w:p w14:paraId="60602D1C" w14:textId="77777777" w:rsidR="00AE5696" w:rsidRPr="00E65681" w:rsidRDefault="00AE5696" w:rsidP="00AE5696">
            <w:pPr>
              <w:pStyle w:val="Paragraphedeliste"/>
              <w:numPr>
                <w:ilvl w:val="0"/>
                <w:numId w:val="25"/>
              </w:numPr>
              <w:autoSpaceDE w:val="0"/>
              <w:autoSpaceDN w:val="0"/>
              <w:adjustRightInd w:val="0"/>
              <w:spacing w:after="0" w:line="240" w:lineRule="auto"/>
              <w:rPr>
                <w:rFonts w:asciiTheme="minorHAnsi" w:hAnsiTheme="minorHAnsi" w:cs="OceanSansProSAN-Light"/>
                <w:sz w:val="20"/>
                <w:szCs w:val="20"/>
                <w:lang w:eastAsia="fr-CA"/>
              </w:rPr>
            </w:pPr>
            <w:r w:rsidRPr="00E65681">
              <w:rPr>
                <w:rFonts w:asciiTheme="minorHAnsi" w:hAnsiTheme="minorHAnsi" w:cs="OceanSansProSAN-Light"/>
                <w:sz w:val="20"/>
                <w:szCs w:val="20"/>
                <w:lang w:eastAsia="fr-CA"/>
              </w:rPr>
              <w:t>Une fois qu’on a atteint la profondeur souhaitée</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dans le derme, on doit abaisser l’angle de l’aiguille a</w:t>
            </w:r>
            <w:r w:rsidR="00E65681" w:rsidRPr="00E65681">
              <w:rPr>
                <w:rFonts w:asciiTheme="minorHAnsi" w:hAnsiTheme="minorHAnsi" w:cs="OceanSansProSAN-Light"/>
                <w:sz w:val="20"/>
                <w:szCs w:val="20"/>
                <w:lang w:eastAsia="fr-CA"/>
              </w:rPr>
              <w:t>fi</w:t>
            </w:r>
            <w:r w:rsidRPr="00E65681">
              <w:rPr>
                <w:rFonts w:asciiTheme="minorHAnsi" w:hAnsiTheme="minorHAnsi" w:cs="OceanSansProSAN-Light"/>
                <w:sz w:val="20"/>
                <w:szCs w:val="20"/>
                <w:lang w:eastAsia="fr-CA"/>
              </w:rPr>
              <w:t xml:space="preserve">n </w:t>
            </w:r>
            <w:proofErr w:type="gramStart"/>
            <w:r w:rsidRPr="00E65681">
              <w:rPr>
                <w:rFonts w:asciiTheme="minorHAnsi" w:hAnsiTheme="minorHAnsi" w:cs="OceanSansProSAN-Light"/>
                <w:sz w:val="20"/>
                <w:szCs w:val="20"/>
                <w:lang w:eastAsia="fr-CA"/>
              </w:rPr>
              <w:t>d’enfoncer</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cette</w:t>
            </w:r>
            <w:proofErr w:type="gramEnd"/>
            <w:r w:rsidRPr="00E65681">
              <w:rPr>
                <w:rFonts w:asciiTheme="minorHAnsi" w:hAnsiTheme="minorHAnsi" w:cs="OceanSansProSAN-Light"/>
                <w:sz w:val="20"/>
                <w:szCs w:val="20"/>
                <w:lang w:eastAsia="fr-CA"/>
              </w:rPr>
              <w:t xml:space="preserve"> dernière dans le tissu ciblé. Avant d’injecter </w:t>
            </w:r>
            <w:r w:rsidR="00E65681" w:rsidRPr="00E65681">
              <w:rPr>
                <w:rFonts w:asciiTheme="minorHAnsi" w:hAnsiTheme="minorHAnsi" w:cs="OceanSansProSAN-Light"/>
                <w:sz w:val="20"/>
                <w:szCs w:val="20"/>
                <w:lang w:eastAsia="fr-CA"/>
              </w:rPr>
              <w:t>l’acide L-</w:t>
            </w:r>
            <w:proofErr w:type="spellStart"/>
            <w:r w:rsidR="00E65681" w:rsidRPr="00E65681">
              <w:rPr>
                <w:rFonts w:asciiTheme="minorHAnsi" w:hAnsiTheme="minorHAnsi" w:cs="OceanSansProSAN-Light"/>
                <w:sz w:val="20"/>
                <w:szCs w:val="20"/>
                <w:lang w:eastAsia="fr-CA"/>
              </w:rPr>
              <w:t>polylactique</w:t>
            </w:r>
            <w:proofErr w:type="spellEnd"/>
            <w:r w:rsidRPr="00E65681">
              <w:rPr>
                <w:rFonts w:asciiTheme="minorHAnsi" w:hAnsiTheme="minorHAnsi" w:cs="OceanSansProSAN-Light"/>
                <w:sz w:val="20"/>
                <w:szCs w:val="20"/>
                <w:lang w:eastAsia="fr-CA"/>
              </w:rPr>
              <w:t xml:space="preserve"> dans la</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peau, on doit e</w:t>
            </w:r>
            <w:r w:rsidR="00E65681" w:rsidRPr="00E65681">
              <w:rPr>
                <w:rFonts w:asciiTheme="minorHAnsi" w:hAnsiTheme="minorHAnsi" w:cs="OceanSansProSAN-Light"/>
                <w:sz w:val="20"/>
                <w:szCs w:val="20"/>
                <w:lang w:eastAsia="fr-CA"/>
              </w:rPr>
              <w:t>ff</w:t>
            </w:r>
            <w:r w:rsidRPr="00E65681">
              <w:rPr>
                <w:rFonts w:asciiTheme="minorHAnsi" w:hAnsiTheme="minorHAnsi" w:cs="OceanSansProSAN-Light"/>
                <w:sz w:val="20"/>
                <w:szCs w:val="20"/>
                <w:lang w:eastAsia="fr-CA"/>
              </w:rPr>
              <w:t xml:space="preserve">ectuer une </w:t>
            </w:r>
            <w:r w:rsidR="00E65681" w:rsidRPr="00E65681">
              <w:rPr>
                <w:rFonts w:asciiTheme="minorHAnsi" w:hAnsiTheme="minorHAnsi" w:cs="OceanSansProSAN-Light"/>
                <w:sz w:val="20"/>
                <w:szCs w:val="20"/>
                <w:lang w:eastAsia="fr-CA"/>
              </w:rPr>
              <w:t>manœuvre</w:t>
            </w:r>
            <w:r w:rsidRPr="00E65681">
              <w:rPr>
                <w:rFonts w:asciiTheme="minorHAnsi" w:hAnsiTheme="minorHAnsi" w:cs="OceanSansProSAN-Light"/>
                <w:sz w:val="20"/>
                <w:szCs w:val="20"/>
                <w:lang w:eastAsia="fr-CA"/>
              </w:rPr>
              <w:t xml:space="preserve"> de re</w:t>
            </w:r>
            <w:r w:rsidR="00E65681" w:rsidRPr="00E65681">
              <w:rPr>
                <w:rFonts w:asciiTheme="minorHAnsi" w:hAnsiTheme="minorHAnsi" w:cs="OceanSansProSAN-Light"/>
                <w:sz w:val="20"/>
                <w:szCs w:val="20"/>
                <w:lang w:eastAsia="fr-CA"/>
              </w:rPr>
              <w:t>fl</w:t>
            </w:r>
            <w:r w:rsidRPr="00E65681">
              <w:rPr>
                <w:rFonts w:asciiTheme="minorHAnsi" w:hAnsiTheme="minorHAnsi" w:cs="OceanSansProSAN-Light"/>
                <w:sz w:val="20"/>
                <w:szCs w:val="20"/>
                <w:lang w:eastAsia="fr-CA"/>
              </w:rPr>
              <w:t>ux pour s’assurer que</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l’aiguille n’a pas perforé un vaisseau sanguin. Au moyen d’une</w:t>
            </w:r>
            <w:r w:rsid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technique d’en</w:t>
            </w:r>
            <w:r w:rsidR="00E65681" w:rsidRPr="00E65681">
              <w:rPr>
                <w:rFonts w:asciiTheme="minorHAnsi" w:hAnsiTheme="minorHAnsi" w:cs="OceanSansProSAN-Light"/>
                <w:sz w:val="20"/>
                <w:szCs w:val="20"/>
                <w:lang w:eastAsia="fr-CA"/>
              </w:rPr>
              <w:t>fi</w:t>
            </w:r>
            <w:r w:rsidRPr="00E65681">
              <w:rPr>
                <w:rFonts w:asciiTheme="minorHAnsi" w:hAnsiTheme="minorHAnsi" w:cs="OceanSansProSAN-Light"/>
                <w:sz w:val="20"/>
                <w:szCs w:val="20"/>
                <w:lang w:eastAsia="fr-CA"/>
              </w:rPr>
              <w:t xml:space="preserve">lage ou de tunnellisation, on doit déposer un </w:t>
            </w:r>
            <w:r w:rsidR="00E65681" w:rsidRPr="00E65681">
              <w:rPr>
                <w:rFonts w:asciiTheme="minorHAnsi" w:hAnsiTheme="minorHAnsi" w:cs="OceanSansProSAN-Light"/>
                <w:sz w:val="20"/>
                <w:szCs w:val="20"/>
                <w:lang w:eastAsia="fr-CA"/>
              </w:rPr>
              <w:t>fi</w:t>
            </w:r>
            <w:r w:rsidRPr="00E65681">
              <w:rPr>
                <w:rFonts w:asciiTheme="minorHAnsi" w:hAnsiTheme="minorHAnsi" w:cs="OceanSansProSAN-Light"/>
                <w:sz w:val="20"/>
                <w:szCs w:val="20"/>
                <w:lang w:eastAsia="fr-CA"/>
              </w:rPr>
              <w:t>n</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 xml:space="preserve">trait de </w:t>
            </w:r>
            <w:r w:rsidR="00E65681" w:rsidRPr="00E65681">
              <w:rPr>
                <w:rFonts w:asciiTheme="minorHAnsi" w:hAnsiTheme="minorHAnsi" w:cs="OceanSansProSAN-Light"/>
                <w:sz w:val="20"/>
                <w:szCs w:val="20"/>
                <w:lang w:eastAsia="fr-CA"/>
              </w:rPr>
              <w:t xml:space="preserve">l’acide </w:t>
            </w:r>
            <w:r w:rsidRPr="00E65681">
              <w:rPr>
                <w:rFonts w:asciiTheme="minorHAnsi" w:hAnsiTheme="minorHAnsi" w:cs="OceanSansProSAN-Light"/>
                <w:sz w:val="20"/>
                <w:szCs w:val="20"/>
                <w:lang w:eastAsia="fr-CA"/>
              </w:rPr>
              <w:t>dans la peau à mesure qu’on retire l’aiguille. Pour</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éviter de déposer le produit dans</w:t>
            </w:r>
            <w:r w:rsid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le tissu cutané super</w:t>
            </w:r>
            <w:r w:rsidR="00E65681" w:rsidRPr="00E65681">
              <w:rPr>
                <w:rFonts w:asciiTheme="minorHAnsi" w:hAnsiTheme="minorHAnsi" w:cs="OceanSansProSAN-Light"/>
                <w:sz w:val="20"/>
                <w:szCs w:val="20"/>
                <w:lang w:eastAsia="fr-CA"/>
              </w:rPr>
              <w:t>fic</w:t>
            </w:r>
            <w:r w:rsidRPr="00E65681">
              <w:rPr>
                <w:rFonts w:asciiTheme="minorHAnsi" w:hAnsiTheme="minorHAnsi" w:cs="OceanSansProSAN-Light"/>
                <w:sz w:val="20"/>
                <w:szCs w:val="20"/>
                <w:lang w:eastAsia="fr-CA"/>
              </w:rPr>
              <w:t>iel, on doit</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cesser d’expulser le produit avant que le biseau de l’aiguille</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devienne visible à travers la peau.</w:t>
            </w:r>
          </w:p>
          <w:p w14:paraId="60602D1D" w14:textId="77777777" w:rsidR="00E65681" w:rsidRPr="00AE5696" w:rsidRDefault="00E65681" w:rsidP="00AE5696">
            <w:pPr>
              <w:autoSpaceDE w:val="0"/>
              <w:autoSpaceDN w:val="0"/>
              <w:adjustRightInd w:val="0"/>
              <w:spacing w:after="0" w:line="240" w:lineRule="auto"/>
              <w:rPr>
                <w:rFonts w:asciiTheme="minorHAnsi" w:hAnsiTheme="minorHAnsi" w:cs="OceanSansProSAN-Light"/>
                <w:sz w:val="20"/>
                <w:szCs w:val="20"/>
                <w:lang w:eastAsia="fr-CA"/>
              </w:rPr>
            </w:pPr>
          </w:p>
          <w:p w14:paraId="60602D1E" w14:textId="77777777" w:rsidR="00E65681"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t xml:space="preserve">b. Volume par injection </w:t>
            </w:r>
            <w:r w:rsidR="00E65681">
              <w:rPr>
                <w:rFonts w:asciiTheme="minorHAnsi" w:hAnsiTheme="minorHAnsi" w:cs="OceanSansProSAN-Bold"/>
                <w:b/>
                <w:bCs/>
                <w:sz w:val="20"/>
                <w:szCs w:val="20"/>
                <w:lang w:eastAsia="fr-CA"/>
              </w:rPr>
              <w:t>–</w:t>
            </w:r>
            <w:r w:rsidRPr="00AE5696">
              <w:rPr>
                <w:rFonts w:asciiTheme="minorHAnsi" w:hAnsiTheme="minorHAnsi" w:cs="OceanSansProSAN-Bold"/>
                <w:b/>
                <w:bCs/>
                <w:sz w:val="20"/>
                <w:szCs w:val="20"/>
                <w:lang w:eastAsia="fr-CA"/>
              </w:rPr>
              <w:t xml:space="preserve"> </w:t>
            </w:r>
          </w:p>
          <w:p w14:paraId="60602D1F" w14:textId="77777777" w:rsidR="00AE5696" w:rsidRDefault="00AE5696" w:rsidP="00AE5696">
            <w:pPr>
              <w:pStyle w:val="Paragraphedeliste"/>
              <w:numPr>
                <w:ilvl w:val="0"/>
                <w:numId w:val="25"/>
              </w:numPr>
              <w:autoSpaceDE w:val="0"/>
              <w:autoSpaceDN w:val="0"/>
              <w:adjustRightInd w:val="0"/>
              <w:spacing w:after="0" w:line="240" w:lineRule="auto"/>
              <w:rPr>
                <w:rFonts w:asciiTheme="minorHAnsi" w:hAnsiTheme="minorHAnsi" w:cs="OceanSansProSAN-Light"/>
                <w:sz w:val="20"/>
                <w:szCs w:val="20"/>
                <w:lang w:eastAsia="fr-CA"/>
              </w:rPr>
            </w:pPr>
            <w:r w:rsidRPr="00E65681">
              <w:rPr>
                <w:rFonts w:asciiTheme="minorHAnsi" w:hAnsiTheme="minorHAnsi" w:cs="OceanSansProSAN-Light"/>
                <w:sz w:val="20"/>
                <w:szCs w:val="20"/>
                <w:lang w:eastAsia="fr-CA"/>
              </w:rPr>
              <w:t xml:space="preserve">Le volume maximal de </w:t>
            </w:r>
            <w:r w:rsidR="00E65681" w:rsidRPr="00E65681">
              <w:rPr>
                <w:rFonts w:asciiTheme="minorHAnsi" w:hAnsiTheme="minorHAnsi" w:cs="OceanSansProSAN-Light"/>
                <w:sz w:val="20"/>
                <w:szCs w:val="20"/>
                <w:lang w:eastAsia="fr-CA"/>
              </w:rPr>
              <w:t>l’acide L-</w:t>
            </w:r>
            <w:proofErr w:type="spellStart"/>
            <w:r w:rsidR="00E65681" w:rsidRPr="00E65681">
              <w:rPr>
                <w:rFonts w:asciiTheme="minorHAnsi" w:hAnsiTheme="minorHAnsi" w:cs="OceanSansProSAN-Light"/>
                <w:sz w:val="20"/>
                <w:szCs w:val="20"/>
                <w:lang w:eastAsia="fr-CA"/>
              </w:rPr>
              <w:t>polylactique</w:t>
            </w:r>
            <w:proofErr w:type="spellEnd"/>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 xml:space="preserve">administré à chaque injection doit se limiter à 0,1 à 0,2 </w:t>
            </w:r>
            <w:proofErr w:type="spellStart"/>
            <w:r w:rsidRPr="00E65681">
              <w:rPr>
                <w:rFonts w:asciiTheme="minorHAnsi" w:hAnsiTheme="minorHAnsi" w:cs="OceanSansProSAN-Light"/>
                <w:sz w:val="20"/>
                <w:szCs w:val="20"/>
                <w:lang w:eastAsia="fr-CA"/>
              </w:rPr>
              <w:t>mL</w:t>
            </w:r>
            <w:proofErr w:type="spellEnd"/>
            <w:r w:rsidRPr="00E65681">
              <w:rPr>
                <w:rFonts w:asciiTheme="minorHAnsi" w:hAnsiTheme="minorHAnsi" w:cs="OceanSansProSAN-Light"/>
                <w:sz w:val="20"/>
                <w:szCs w:val="20"/>
                <w:lang w:eastAsia="fr-CA"/>
              </w:rPr>
              <w:t>. Les</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injections doivent être espacées de 0,5 à 1 cm. Éviter la</w:t>
            </w:r>
            <w:r w:rsid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sur</w:t>
            </w:r>
            <w:r w:rsidR="00E65681">
              <w:rPr>
                <w:rFonts w:asciiTheme="minorHAnsi" w:hAnsiTheme="minorHAnsi" w:cs="OceanSansProSAN-Light"/>
                <w:sz w:val="20"/>
                <w:szCs w:val="20"/>
                <w:lang w:eastAsia="fr-CA"/>
              </w:rPr>
              <w:t>-</w:t>
            </w:r>
            <w:r w:rsidRPr="00E65681">
              <w:rPr>
                <w:rFonts w:asciiTheme="minorHAnsi" w:hAnsiTheme="minorHAnsi" w:cs="OceanSansProSAN-Light"/>
                <w:sz w:val="20"/>
                <w:szCs w:val="20"/>
                <w:lang w:eastAsia="fr-CA"/>
              </w:rPr>
              <w:t>correction.</w:t>
            </w:r>
          </w:p>
          <w:p w14:paraId="60602D20" w14:textId="77777777" w:rsidR="00E65681" w:rsidRPr="00E65681" w:rsidRDefault="00E65681" w:rsidP="00E65681">
            <w:pPr>
              <w:pStyle w:val="Paragraphedeliste"/>
              <w:autoSpaceDE w:val="0"/>
              <w:autoSpaceDN w:val="0"/>
              <w:adjustRightInd w:val="0"/>
              <w:spacing w:after="0" w:line="240" w:lineRule="auto"/>
              <w:rPr>
                <w:rFonts w:asciiTheme="minorHAnsi" w:hAnsiTheme="minorHAnsi" w:cs="OceanSansProSAN-Light"/>
                <w:sz w:val="20"/>
                <w:szCs w:val="20"/>
                <w:lang w:eastAsia="fr-CA"/>
              </w:rPr>
            </w:pPr>
          </w:p>
          <w:p w14:paraId="60602D21" w14:textId="77777777" w:rsidR="00E65681"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t xml:space="preserve">c. Volume par région traitée </w:t>
            </w:r>
            <w:r w:rsidR="00E65681">
              <w:rPr>
                <w:rFonts w:asciiTheme="minorHAnsi" w:hAnsiTheme="minorHAnsi" w:cs="OceanSansProSAN-Bold"/>
                <w:b/>
                <w:bCs/>
                <w:sz w:val="20"/>
                <w:szCs w:val="20"/>
                <w:lang w:eastAsia="fr-CA"/>
              </w:rPr>
              <w:t>–</w:t>
            </w:r>
            <w:r w:rsidRPr="00AE5696">
              <w:rPr>
                <w:rFonts w:asciiTheme="minorHAnsi" w:hAnsiTheme="minorHAnsi" w:cs="OceanSansProSAN-Bold"/>
                <w:b/>
                <w:bCs/>
                <w:sz w:val="20"/>
                <w:szCs w:val="20"/>
                <w:lang w:eastAsia="fr-CA"/>
              </w:rPr>
              <w:t xml:space="preserve"> </w:t>
            </w:r>
          </w:p>
          <w:p w14:paraId="60602D22" w14:textId="77777777" w:rsidR="00AE5696" w:rsidRPr="00E65681" w:rsidRDefault="00AE5696" w:rsidP="00AE5696">
            <w:pPr>
              <w:pStyle w:val="Paragraphedeliste"/>
              <w:numPr>
                <w:ilvl w:val="0"/>
                <w:numId w:val="25"/>
              </w:numPr>
              <w:autoSpaceDE w:val="0"/>
              <w:autoSpaceDN w:val="0"/>
              <w:adjustRightInd w:val="0"/>
              <w:spacing w:after="0" w:line="240" w:lineRule="auto"/>
              <w:rPr>
                <w:rFonts w:asciiTheme="minorHAnsi" w:hAnsiTheme="minorHAnsi" w:cs="OceanSansProSAN-Light"/>
                <w:sz w:val="20"/>
                <w:szCs w:val="20"/>
                <w:lang w:eastAsia="fr-CA"/>
              </w:rPr>
            </w:pPr>
            <w:r w:rsidRPr="00E65681">
              <w:rPr>
                <w:rFonts w:asciiTheme="minorHAnsi" w:hAnsiTheme="minorHAnsi" w:cs="OceanSansProSAN-Light"/>
                <w:sz w:val="20"/>
                <w:szCs w:val="20"/>
                <w:lang w:eastAsia="fr-CA"/>
              </w:rPr>
              <w:t>Le volume de produit injecté dans</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chaque région traitée varie en fonction de la surface à couvrir. On</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doit restreindre l’ampleur de la correction Durant les premières</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 xml:space="preserve">séances d’injections de </w:t>
            </w:r>
            <w:r w:rsidR="00E65681" w:rsidRPr="00E65681">
              <w:rPr>
                <w:rFonts w:asciiTheme="minorHAnsi" w:hAnsiTheme="minorHAnsi" w:cs="OceanSansProSAN-Light"/>
                <w:sz w:val="20"/>
                <w:szCs w:val="20"/>
                <w:lang w:eastAsia="fr-CA"/>
              </w:rPr>
              <w:t>l’acide L-</w:t>
            </w:r>
            <w:proofErr w:type="spellStart"/>
            <w:r w:rsidR="00E65681" w:rsidRPr="00E65681">
              <w:rPr>
                <w:rFonts w:asciiTheme="minorHAnsi" w:hAnsiTheme="minorHAnsi" w:cs="OceanSansProSAN-Light"/>
                <w:sz w:val="20"/>
                <w:szCs w:val="20"/>
                <w:lang w:eastAsia="fr-CA"/>
              </w:rPr>
              <w:t>polylactique</w:t>
            </w:r>
            <w:proofErr w:type="spellEnd"/>
            <w:r w:rsidRPr="00E65681">
              <w:rPr>
                <w:rFonts w:asciiTheme="minorHAnsi" w:hAnsiTheme="minorHAnsi" w:cs="OceanSansProSAN-Light"/>
                <w:sz w:val="20"/>
                <w:szCs w:val="20"/>
                <w:lang w:eastAsia="fr-CA"/>
              </w:rPr>
              <w:t>. Contrairement aux autres</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 xml:space="preserve">produits servant à combler les rides, </w:t>
            </w:r>
            <w:r w:rsidR="00E65681" w:rsidRPr="00E65681">
              <w:rPr>
                <w:rFonts w:asciiTheme="minorHAnsi" w:hAnsiTheme="minorHAnsi" w:cs="OceanSansProSAN-Light"/>
                <w:sz w:val="20"/>
                <w:szCs w:val="20"/>
                <w:lang w:eastAsia="fr-CA"/>
              </w:rPr>
              <w:t>l’acide L-</w:t>
            </w:r>
            <w:proofErr w:type="spellStart"/>
            <w:r w:rsidR="00E65681" w:rsidRPr="00E65681">
              <w:rPr>
                <w:rFonts w:asciiTheme="minorHAnsi" w:hAnsiTheme="minorHAnsi" w:cs="OceanSansProSAN-Light"/>
                <w:sz w:val="20"/>
                <w:szCs w:val="20"/>
                <w:lang w:eastAsia="fr-CA"/>
              </w:rPr>
              <w:t>polylactique</w:t>
            </w:r>
            <w:proofErr w:type="spellEnd"/>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produit une</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atténuation graduelle de la région déprimée, qui s’étend sur</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plusieurs semaines, à mesure que le traitement exerce son e</w:t>
            </w:r>
            <w:r w:rsidR="00E65681" w:rsidRPr="00E65681">
              <w:rPr>
                <w:rFonts w:asciiTheme="minorHAnsi" w:hAnsiTheme="minorHAnsi" w:cs="OceanSansProSAN-Light"/>
                <w:sz w:val="20"/>
                <w:szCs w:val="20"/>
                <w:lang w:eastAsia="fr-CA"/>
              </w:rPr>
              <w:t>ff</w:t>
            </w:r>
            <w:r w:rsidRPr="00E65681">
              <w:rPr>
                <w:rFonts w:asciiTheme="minorHAnsi" w:hAnsiTheme="minorHAnsi" w:cs="OceanSansProSAN-Light"/>
                <w:sz w:val="20"/>
                <w:szCs w:val="20"/>
                <w:lang w:eastAsia="fr-CA"/>
              </w:rPr>
              <w:t>et.</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Des séances d’injections supplémentaires peuvent se révéler</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nécessaires pour que l’e</w:t>
            </w:r>
            <w:r w:rsidR="00E65681" w:rsidRPr="00E65681">
              <w:rPr>
                <w:rFonts w:asciiTheme="minorHAnsi" w:hAnsiTheme="minorHAnsi" w:cs="OceanSansProSAN-Light"/>
                <w:sz w:val="20"/>
                <w:szCs w:val="20"/>
                <w:lang w:eastAsia="fr-CA"/>
              </w:rPr>
              <w:t>ff</w:t>
            </w:r>
            <w:r w:rsidRPr="00E65681">
              <w:rPr>
                <w:rFonts w:asciiTheme="minorHAnsi" w:hAnsiTheme="minorHAnsi" w:cs="OceanSansProSAN-Light"/>
                <w:sz w:val="20"/>
                <w:szCs w:val="20"/>
                <w:lang w:eastAsia="fr-CA"/>
              </w:rPr>
              <w:t>et obtenu soit total. Le nombre total</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 xml:space="preserve">d’injections et, par conséquent, le volume total de </w:t>
            </w:r>
            <w:r w:rsidR="00E65681" w:rsidRPr="00E65681">
              <w:rPr>
                <w:rFonts w:asciiTheme="minorHAnsi" w:hAnsiTheme="minorHAnsi" w:cs="OceanSansProSAN-Light"/>
                <w:sz w:val="20"/>
                <w:szCs w:val="20"/>
                <w:lang w:eastAsia="fr-CA"/>
              </w:rPr>
              <w:t>l’acide L-</w:t>
            </w:r>
            <w:proofErr w:type="spellStart"/>
            <w:r w:rsidR="00E65681" w:rsidRPr="00E65681">
              <w:rPr>
                <w:rFonts w:asciiTheme="minorHAnsi" w:hAnsiTheme="minorHAnsi" w:cs="OceanSansProSAN-Light"/>
                <w:sz w:val="20"/>
                <w:szCs w:val="20"/>
                <w:lang w:eastAsia="fr-CA"/>
              </w:rPr>
              <w:t>polylactique</w:t>
            </w:r>
            <w:proofErr w:type="spellEnd"/>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injecté</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varient selon la surface de la région à corriger, et non en fonction de</w:t>
            </w:r>
            <w:r w:rsidR="00E65681" w:rsidRPr="00E65681">
              <w:rPr>
                <w:rFonts w:asciiTheme="minorHAnsi" w:hAnsiTheme="minorHAnsi" w:cs="OceanSansProSAN-Light"/>
                <w:sz w:val="20"/>
                <w:szCs w:val="20"/>
                <w:lang w:eastAsia="fr-CA"/>
              </w:rPr>
              <w:t xml:space="preserve"> </w:t>
            </w:r>
            <w:r w:rsidRPr="00E65681">
              <w:rPr>
                <w:rFonts w:asciiTheme="minorHAnsi" w:hAnsiTheme="minorHAnsi" w:cs="OceanSansProSAN-Light"/>
                <w:sz w:val="20"/>
                <w:szCs w:val="20"/>
                <w:lang w:eastAsia="fr-CA"/>
              </w:rPr>
              <w:t>la profondeur ou de la gravité de la dépression cutanée.</w:t>
            </w:r>
          </w:p>
          <w:p w14:paraId="60602D23" w14:textId="77777777" w:rsidR="00E65681" w:rsidRPr="00AE5696" w:rsidRDefault="00E65681" w:rsidP="00AE5696">
            <w:pPr>
              <w:autoSpaceDE w:val="0"/>
              <w:autoSpaceDN w:val="0"/>
              <w:adjustRightInd w:val="0"/>
              <w:spacing w:after="0" w:line="240" w:lineRule="auto"/>
              <w:rPr>
                <w:rFonts w:asciiTheme="minorHAnsi" w:hAnsiTheme="minorHAnsi" w:cs="OceanSansProSAN-Light"/>
                <w:sz w:val="20"/>
                <w:szCs w:val="20"/>
                <w:lang w:eastAsia="fr-CA"/>
              </w:rPr>
            </w:pPr>
          </w:p>
          <w:p w14:paraId="60602D24" w14:textId="77777777" w:rsidR="00AE5696"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t xml:space="preserve">6. Injection : </w:t>
            </w:r>
            <w:r w:rsidR="00804791" w:rsidRPr="00AE5696">
              <w:rPr>
                <w:rFonts w:asciiTheme="minorHAnsi" w:hAnsiTheme="minorHAnsi" w:cs="OceanSansProSAN-Bold"/>
                <w:b/>
                <w:bCs/>
                <w:sz w:val="20"/>
                <w:szCs w:val="20"/>
                <w:lang w:eastAsia="fr-CA"/>
              </w:rPr>
              <w:t>dépôt</w:t>
            </w:r>
          </w:p>
          <w:p w14:paraId="60602D25" w14:textId="77777777" w:rsidR="00804791" w:rsidRPr="00AE5696" w:rsidRDefault="00804791" w:rsidP="00AE5696">
            <w:pPr>
              <w:autoSpaceDE w:val="0"/>
              <w:autoSpaceDN w:val="0"/>
              <w:adjustRightInd w:val="0"/>
              <w:spacing w:after="0" w:line="240" w:lineRule="auto"/>
              <w:rPr>
                <w:rFonts w:asciiTheme="minorHAnsi" w:hAnsiTheme="minorHAnsi" w:cs="OceanSansProSAN-Bold"/>
                <w:b/>
                <w:bCs/>
                <w:sz w:val="20"/>
                <w:szCs w:val="20"/>
                <w:lang w:eastAsia="fr-CA"/>
              </w:rPr>
            </w:pPr>
          </w:p>
          <w:p w14:paraId="60602D26" w14:textId="77777777" w:rsidR="00804791"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t>a. Technique -</w:t>
            </w:r>
          </w:p>
          <w:p w14:paraId="60602D27" w14:textId="77777777" w:rsidR="00AE5696" w:rsidRPr="00804791" w:rsidRDefault="00AE5696" w:rsidP="00804791">
            <w:pPr>
              <w:pStyle w:val="Paragraphedeliste"/>
              <w:numPr>
                <w:ilvl w:val="0"/>
                <w:numId w:val="25"/>
              </w:numPr>
              <w:autoSpaceDE w:val="0"/>
              <w:autoSpaceDN w:val="0"/>
              <w:adjustRightInd w:val="0"/>
              <w:spacing w:after="0" w:line="240" w:lineRule="auto"/>
              <w:rPr>
                <w:rFonts w:asciiTheme="minorHAnsi" w:hAnsiTheme="minorHAnsi" w:cs="OceanSansProSAN-Light"/>
                <w:sz w:val="20"/>
                <w:szCs w:val="20"/>
                <w:lang w:eastAsia="fr-CA"/>
              </w:rPr>
            </w:pPr>
            <w:r w:rsidRPr="00804791">
              <w:rPr>
                <w:rFonts w:asciiTheme="minorHAnsi" w:hAnsiTheme="minorHAnsi" w:cs="OceanSansProSAN-Light"/>
                <w:sz w:val="20"/>
                <w:szCs w:val="20"/>
                <w:lang w:eastAsia="fr-CA"/>
              </w:rPr>
              <w:t>La technique de dépôt est la plus adéquate en vue</w:t>
            </w:r>
            <w:r w:rsidR="00804791" w:rsidRPr="00804791">
              <w:rPr>
                <w:rFonts w:asciiTheme="minorHAnsi" w:hAnsiTheme="minorHAnsi" w:cs="OceanSansProSAN-Light"/>
                <w:sz w:val="20"/>
                <w:szCs w:val="20"/>
                <w:lang w:eastAsia="fr-CA"/>
              </w:rPr>
              <w:t xml:space="preserve"> </w:t>
            </w:r>
            <w:r w:rsidRPr="00804791">
              <w:rPr>
                <w:rFonts w:asciiTheme="minorHAnsi" w:hAnsiTheme="minorHAnsi" w:cs="OceanSansProSAN-Light"/>
                <w:sz w:val="20"/>
                <w:szCs w:val="20"/>
                <w:lang w:eastAsia="fr-CA"/>
              </w:rPr>
              <w:t>d’injections dans des régions où la peau est mince, dans la région</w:t>
            </w:r>
            <w:r w:rsidR="00804791" w:rsidRPr="00804791">
              <w:rPr>
                <w:rFonts w:asciiTheme="minorHAnsi" w:hAnsiTheme="minorHAnsi" w:cs="OceanSansProSAN-Light"/>
                <w:sz w:val="20"/>
                <w:szCs w:val="20"/>
                <w:lang w:eastAsia="fr-CA"/>
              </w:rPr>
              <w:t xml:space="preserve"> </w:t>
            </w:r>
            <w:r w:rsidRPr="00804791">
              <w:rPr>
                <w:rFonts w:asciiTheme="minorHAnsi" w:hAnsiTheme="minorHAnsi" w:cs="OceanSansProSAN-Light"/>
                <w:sz w:val="20"/>
                <w:szCs w:val="20"/>
                <w:lang w:eastAsia="fr-CA"/>
              </w:rPr>
              <w:t>de la tempe. Lorsqu’on emploie cette technique, SCULPTRA doit être</w:t>
            </w:r>
            <w:r w:rsidR="00804791" w:rsidRPr="00804791">
              <w:rPr>
                <w:rFonts w:asciiTheme="minorHAnsi" w:hAnsiTheme="minorHAnsi" w:cs="OceanSansProSAN-Light"/>
                <w:sz w:val="20"/>
                <w:szCs w:val="20"/>
                <w:lang w:eastAsia="fr-CA"/>
              </w:rPr>
              <w:t xml:space="preserve"> </w:t>
            </w:r>
            <w:r w:rsidRPr="00804791">
              <w:rPr>
                <w:rFonts w:asciiTheme="minorHAnsi" w:hAnsiTheme="minorHAnsi" w:cs="OceanSansProSAN-Light"/>
                <w:sz w:val="20"/>
                <w:szCs w:val="20"/>
                <w:lang w:eastAsia="fr-CA"/>
              </w:rPr>
              <w:t>injecté profondément dans le muscle temporal, sous forme d’un</w:t>
            </w:r>
            <w:r w:rsidR="00804791" w:rsidRPr="00804791">
              <w:rPr>
                <w:rFonts w:asciiTheme="minorHAnsi" w:hAnsiTheme="minorHAnsi" w:cs="OceanSansProSAN-Light"/>
                <w:sz w:val="20"/>
                <w:szCs w:val="20"/>
                <w:lang w:eastAsia="fr-CA"/>
              </w:rPr>
              <w:t xml:space="preserve"> </w:t>
            </w:r>
            <w:r w:rsidRPr="00804791">
              <w:rPr>
                <w:rFonts w:asciiTheme="minorHAnsi" w:hAnsiTheme="minorHAnsi" w:cs="OceanSansProSAN-Light"/>
                <w:sz w:val="20"/>
                <w:szCs w:val="20"/>
                <w:lang w:eastAsia="fr-CA"/>
              </w:rPr>
              <w:t>petit bolus. Les injections intramusculaires doivent être évitées.</w:t>
            </w:r>
          </w:p>
          <w:p w14:paraId="60602D28" w14:textId="77777777" w:rsidR="00804791" w:rsidRPr="00AE5696" w:rsidRDefault="00804791" w:rsidP="00AE5696">
            <w:pPr>
              <w:autoSpaceDE w:val="0"/>
              <w:autoSpaceDN w:val="0"/>
              <w:adjustRightInd w:val="0"/>
              <w:spacing w:after="0" w:line="240" w:lineRule="auto"/>
              <w:rPr>
                <w:rFonts w:asciiTheme="minorHAnsi" w:hAnsiTheme="minorHAnsi" w:cs="OceanSansProSAN-Light"/>
                <w:sz w:val="20"/>
                <w:szCs w:val="20"/>
                <w:lang w:eastAsia="fr-CA"/>
              </w:rPr>
            </w:pPr>
          </w:p>
          <w:p w14:paraId="60602D29" w14:textId="77777777" w:rsidR="00804791"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t xml:space="preserve">b. Volume par injection </w:t>
            </w:r>
            <w:r w:rsidR="00804791">
              <w:rPr>
                <w:rFonts w:asciiTheme="minorHAnsi" w:hAnsiTheme="minorHAnsi" w:cs="OceanSansProSAN-Bold"/>
                <w:b/>
                <w:bCs/>
                <w:sz w:val="20"/>
                <w:szCs w:val="20"/>
                <w:lang w:eastAsia="fr-CA"/>
              </w:rPr>
              <w:t>–</w:t>
            </w:r>
            <w:r w:rsidRPr="00AE5696">
              <w:rPr>
                <w:rFonts w:asciiTheme="minorHAnsi" w:hAnsiTheme="minorHAnsi" w:cs="OceanSansProSAN-Bold"/>
                <w:b/>
                <w:bCs/>
                <w:sz w:val="20"/>
                <w:szCs w:val="20"/>
                <w:lang w:eastAsia="fr-CA"/>
              </w:rPr>
              <w:t xml:space="preserve"> </w:t>
            </w:r>
          </w:p>
          <w:p w14:paraId="60602D2A" w14:textId="77777777" w:rsidR="00AE5696" w:rsidRPr="00804791" w:rsidRDefault="00AE5696" w:rsidP="00804791">
            <w:pPr>
              <w:pStyle w:val="Paragraphedeliste"/>
              <w:numPr>
                <w:ilvl w:val="0"/>
                <w:numId w:val="25"/>
              </w:numPr>
              <w:autoSpaceDE w:val="0"/>
              <w:autoSpaceDN w:val="0"/>
              <w:adjustRightInd w:val="0"/>
              <w:spacing w:after="0" w:line="240" w:lineRule="auto"/>
              <w:rPr>
                <w:rFonts w:asciiTheme="minorHAnsi" w:hAnsiTheme="minorHAnsi" w:cs="OceanSansProSAN-Light"/>
                <w:sz w:val="20"/>
                <w:szCs w:val="20"/>
                <w:lang w:eastAsia="fr-CA"/>
              </w:rPr>
            </w:pPr>
            <w:r w:rsidRPr="00804791">
              <w:rPr>
                <w:rFonts w:asciiTheme="minorHAnsi" w:hAnsiTheme="minorHAnsi" w:cs="OceanSansProSAN-Light"/>
                <w:sz w:val="20"/>
                <w:szCs w:val="20"/>
                <w:lang w:eastAsia="fr-CA"/>
              </w:rPr>
              <w:t xml:space="preserve">Le volume de </w:t>
            </w:r>
            <w:r w:rsidR="00804791" w:rsidRPr="00804791">
              <w:rPr>
                <w:rFonts w:asciiTheme="minorHAnsi" w:hAnsiTheme="minorHAnsi" w:cs="OceanSansProSAN-Light"/>
                <w:sz w:val="20"/>
                <w:szCs w:val="20"/>
                <w:lang w:eastAsia="fr-CA"/>
              </w:rPr>
              <w:t>l’acide L-</w:t>
            </w:r>
            <w:proofErr w:type="spellStart"/>
            <w:r w:rsidR="00804791" w:rsidRPr="00804791">
              <w:rPr>
                <w:rFonts w:asciiTheme="minorHAnsi" w:hAnsiTheme="minorHAnsi" w:cs="OceanSansProSAN-Light"/>
                <w:sz w:val="20"/>
                <w:szCs w:val="20"/>
                <w:lang w:eastAsia="fr-CA"/>
              </w:rPr>
              <w:t>polylactique</w:t>
            </w:r>
            <w:proofErr w:type="spellEnd"/>
            <w:r w:rsidR="00804791" w:rsidRPr="00804791">
              <w:rPr>
                <w:rFonts w:asciiTheme="minorHAnsi" w:hAnsiTheme="minorHAnsi" w:cs="OceanSansProSAN-Light"/>
                <w:sz w:val="20"/>
                <w:szCs w:val="20"/>
                <w:lang w:eastAsia="fr-CA"/>
              </w:rPr>
              <w:t xml:space="preserve"> </w:t>
            </w:r>
            <w:r w:rsidRPr="00804791">
              <w:rPr>
                <w:rFonts w:asciiTheme="minorHAnsi" w:hAnsiTheme="minorHAnsi" w:cs="OceanSansProSAN-Light"/>
                <w:sz w:val="20"/>
                <w:szCs w:val="20"/>
                <w:lang w:eastAsia="fr-CA"/>
              </w:rPr>
              <w:t>doit être réduit</w:t>
            </w:r>
            <w:r w:rsidR="00804791" w:rsidRPr="00804791">
              <w:rPr>
                <w:rFonts w:asciiTheme="minorHAnsi" w:hAnsiTheme="minorHAnsi" w:cs="OceanSansProSAN-Light"/>
                <w:sz w:val="20"/>
                <w:szCs w:val="20"/>
                <w:lang w:eastAsia="fr-CA"/>
              </w:rPr>
              <w:t xml:space="preserve"> </w:t>
            </w:r>
            <w:r w:rsidRPr="00804791">
              <w:rPr>
                <w:rFonts w:asciiTheme="minorHAnsi" w:hAnsiTheme="minorHAnsi" w:cs="OceanSansProSAN-Light"/>
                <w:sz w:val="20"/>
                <w:szCs w:val="20"/>
                <w:lang w:eastAsia="fr-CA"/>
              </w:rPr>
              <w:t xml:space="preserve">à environ 0,05 </w:t>
            </w:r>
            <w:proofErr w:type="spellStart"/>
            <w:r w:rsidRPr="00804791">
              <w:rPr>
                <w:rFonts w:asciiTheme="minorHAnsi" w:hAnsiTheme="minorHAnsi" w:cs="OceanSansProSAN-Light"/>
                <w:sz w:val="20"/>
                <w:szCs w:val="20"/>
                <w:lang w:eastAsia="fr-CA"/>
              </w:rPr>
              <w:t>mL</w:t>
            </w:r>
            <w:proofErr w:type="spellEnd"/>
            <w:r w:rsidRPr="00804791">
              <w:rPr>
                <w:rFonts w:asciiTheme="minorHAnsi" w:hAnsiTheme="minorHAnsi" w:cs="OceanSansProSAN-Light"/>
                <w:sz w:val="20"/>
                <w:szCs w:val="20"/>
                <w:lang w:eastAsia="fr-CA"/>
              </w:rPr>
              <w:t xml:space="preserve"> par injection. À la suite de chaque injection, on</w:t>
            </w:r>
            <w:r w:rsidR="00804791" w:rsidRPr="00804791">
              <w:rPr>
                <w:rFonts w:asciiTheme="minorHAnsi" w:hAnsiTheme="minorHAnsi" w:cs="OceanSansProSAN-Light"/>
                <w:sz w:val="20"/>
                <w:szCs w:val="20"/>
                <w:lang w:eastAsia="fr-CA"/>
              </w:rPr>
              <w:t xml:space="preserve"> </w:t>
            </w:r>
            <w:r w:rsidRPr="00804791">
              <w:rPr>
                <w:rFonts w:asciiTheme="minorHAnsi" w:hAnsiTheme="minorHAnsi" w:cs="OceanSansProSAN-Light"/>
                <w:sz w:val="20"/>
                <w:szCs w:val="20"/>
                <w:lang w:eastAsia="fr-CA"/>
              </w:rPr>
              <w:t>doit masser la région traitée.</w:t>
            </w:r>
          </w:p>
          <w:p w14:paraId="60602D2B" w14:textId="77777777" w:rsidR="00804791" w:rsidRPr="00AE5696" w:rsidRDefault="00804791" w:rsidP="00AE5696">
            <w:pPr>
              <w:autoSpaceDE w:val="0"/>
              <w:autoSpaceDN w:val="0"/>
              <w:adjustRightInd w:val="0"/>
              <w:spacing w:after="0" w:line="240" w:lineRule="auto"/>
              <w:rPr>
                <w:rFonts w:asciiTheme="minorHAnsi" w:hAnsiTheme="minorHAnsi" w:cs="OceanSansProSAN-Light"/>
                <w:sz w:val="20"/>
                <w:szCs w:val="20"/>
                <w:lang w:eastAsia="fr-CA"/>
              </w:rPr>
            </w:pPr>
          </w:p>
          <w:p w14:paraId="60602D2C" w14:textId="77777777" w:rsidR="00804791"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t xml:space="preserve">7. Massage durant la séance d’injections </w:t>
            </w:r>
            <w:r w:rsidR="00804791">
              <w:rPr>
                <w:rFonts w:asciiTheme="minorHAnsi" w:hAnsiTheme="minorHAnsi" w:cs="OceanSansProSAN-Bold"/>
                <w:b/>
                <w:bCs/>
                <w:sz w:val="20"/>
                <w:szCs w:val="20"/>
                <w:lang w:eastAsia="fr-CA"/>
              </w:rPr>
              <w:t>–</w:t>
            </w:r>
          </w:p>
          <w:p w14:paraId="60602D2D" w14:textId="77777777" w:rsidR="00AE5696" w:rsidRPr="00804791" w:rsidRDefault="00AE5696" w:rsidP="00AE5696">
            <w:pPr>
              <w:pStyle w:val="Paragraphedeliste"/>
              <w:numPr>
                <w:ilvl w:val="0"/>
                <w:numId w:val="25"/>
              </w:numPr>
              <w:autoSpaceDE w:val="0"/>
              <w:autoSpaceDN w:val="0"/>
              <w:adjustRightInd w:val="0"/>
              <w:spacing w:after="0" w:line="240" w:lineRule="auto"/>
              <w:rPr>
                <w:rFonts w:asciiTheme="minorHAnsi" w:hAnsiTheme="minorHAnsi" w:cs="OceanSansProSAN-Light"/>
                <w:sz w:val="20"/>
                <w:szCs w:val="20"/>
                <w:lang w:eastAsia="fr-CA"/>
              </w:rPr>
            </w:pPr>
            <w:r w:rsidRPr="00804791">
              <w:rPr>
                <w:rFonts w:asciiTheme="minorHAnsi" w:hAnsiTheme="minorHAnsi" w:cs="OceanSansProSAN-Light"/>
                <w:sz w:val="20"/>
                <w:szCs w:val="20"/>
                <w:lang w:eastAsia="fr-CA"/>
              </w:rPr>
              <w:t>Les régions traitées</w:t>
            </w:r>
            <w:r w:rsidR="00804791" w:rsidRPr="00804791">
              <w:rPr>
                <w:rFonts w:asciiTheme="minorHAnsi" w:hAnsiTheme="minorHAnsi" w:cs="OceanSansProSAN-Light"/>
                <w:sz w:val="20"/>
                <w:szCs w:val="20"/>
                <w:lang w:eastAsia="fr-CA"/>
              </w:rPr>
              <w:t xml:space="preserve"> </w:t>
            </w:r>
            <w:r w:rsidRPr="00804791">
              <w:rPr>
                <w:rFonts w:asciiTheme="minorHAnsi" w:hAnsiTheme="minorHAnsi" w:cs="OceanSansProSAN-Light"/>
                <w:sz w:val="20"/>
                <w:szCs w:val="20"/>
                <w:lang w:eastAsia="fr-CA"/>
              </w:rPr>
              <w:t>doivent être massées périodiquement durant la séance d’injections,</w:t>
            </w:r>
            <w:r w:rsidR="00804791" w:rsidRPr="00804791">
              <w:rPr>
                <w:rFonts w:asciiTheme="minorHAnsi" w:hAnsiTheme="minorHAnsi" w:cs="OceanSansProSAN-Light"/>
                <w:sz w:val="20"/>
                <w:szCs w:val="20"/>
                <w:lang w:eastAsia="fr-CA"/>
              </w:rPr>
              <w:t xml:space="preserve"> </w:t>
            </w:r>
            <w:r w:rsidRPr="00804791">
              <w:rPr>
                <w:rFonts w:asciiTheme="minorHAnsi" w:hAnsiTheme="minorHAnsi" w:cs="OceanSansProSAN-Light"/>
                <w:sz w:val="20"/>
                <w:szCs w:val="20"/>
                <w:lang w:eastAsia="fr-CA"/>
              </w:rPr>
              <w:t>a</w:t>
            </w:r>
            <w:r w:rsidR="00804791" w:rsidRPr="00804791">
              <w:rPr>
                <w:rFonts w:asciiTheme="minorHAnsi" w:hAnsiTheme="minorHAnsi" w:cs="OceanSansProSAN-Light"/>
                <w:sz w:val="20"/>
                <w:szCs w:val="20"/>
                <w:lang w:eastAsia="fr-CA"/>
              </w:rPr>
              <w:t>fi</w:t>
            </w:r>
            <w:r w:rsidRPr="00804791">
              <w:rPr>
                <w:rFonts w:asciiTheme="minorHAnsi" w:hAnsiTheme="minorHAnsi" w:cs="OceanSansProSAN-Light"/>
                <w:sz w:val="20"/>
                <w:szCs w:val="20"/>
                <w:lang w:eastAsia="fr-CA"/>
              </w:rPr>
              <w:t>n d’assurer la distribution uniforme du produit.</w:t>
            </w:r>
          </w:p>
          <w:p w14:paraId="60602D2E" w14:textId="77777777" w:rsidR="00804791" w:rsidRPr="00AE5696" w:rsidRDefault="00804791" w:rsidP="00AE5696">
            <w:pPr>
              <w:autoSpaceDE w:val="0"/>
              <w:autoSpaceDN w:val="0"/>
              <w:adjustRightInd w:val="0"/>
              <w:spacing w:after="0" w:line="240" w:lineRule="auto"/>
              <w:rPr>
                <w:rFonts w:asciiTheme="minorHAnsi" w:hAnsiTheme="minorHAnsi" w:cs="OceanSansProSAN-Light"/>
                <w:sz w:val="20"/>
                <w:szCs w:val="20"/>
                <w:lang w:eastAsia="fr-CA"/>
              </w:rPr>
            </w:pPr>
          </w:p>
          <w:p w14:paraId="60602D2F" w14:textId="77777777" w:rsidR="00804791"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t xml:space="preserve">8. Degré de correction </w:t>
            </w:r>
            <w:r w:rsidR="00804791">
              <w:rPr>
                <w:rFonts w:asciiTheme="minorHAnsi" w:hAnsiTheme="minorHAnsi" w:cs="OceanSansProSAN-Bold"/>
                <w:b/>
                <w:bCs/>
                <w:sz w:val="20"/>
                <w:szCs w:val="20"/>
                <w:lang w:eastAsia="fr-CA"/>
              </w:rPr>
              <w:t>–</w:t>
            </w:r>
            <w:r w:rsidRPr="00AE5696">
              <w:rPr>
                <w:rFonts w:asciiTheme="minorHAnsi" w:hAnsiTheme="minorHAnsi" w:cs="OceanSansProSAN-Bold"/>
                <w:b/>
                <w:bCs/>
                <w:sz w:val="20"/>
                <w:szCs w:val="20"/>
                <w:lang w:eastAsia="fr-CA"/>
              </w:rPr>
              <w:t xml:space="preserve"> </w:t>
            </w:r>
          </w:p>
          <w:p w14:paraId="60602D30" w14:textId="77777777" w:rsidR="00AE5696" w:rsidRPr="00804791" w:rsidRDefault="00AE5696" w:rsidP="00804791">
            <w:pPr>
              <w:pStyle w:val="Paragraphedeliste"/>
              <w:numPr>
                <w:ilvl w:val="0"/>
                <w:numId w:val="25"/>
              </w:numPr>
              <w:autoSpaceDE w:val="0"/>
              <w:autoSpaceDN w:val="0"/>
              <w:adjustRightInd w:val="0"/>
              <w:spacing w:after="0" w:line="240" w:lineRule="auto"/>
              <w:rPr>
                <w:rFonts w:asciiTheme="minorHAnsi" w:hAnsiTheme="minorHAnsi" w:cs="OceanSansProSAN-Light"/>
                <w:sz w:val="20"/>
                <w:szCs w:val="20"/>
                <w:lang w:eastAsia="fr-CA"/>
              </w:rPr>
            </w:pPr>
            <w:r w:rsidRPr="00804791">
              <w:rPr>
                <w:rFonts w:asciiTheme="minorHAnsi" w:hAnsiTheme="minorHAnsi" w:cs="OceanSansProSAN-Light"/>
                <w:sz w:val="20"/>
                <w:szCs w:val="20"/>
                <w:lang w:eastAsia="fr-CA"/>
              </w:rPr>
              <w:t>On ne doit jamais sur</w:t>
            </w:r>
            <w:r w:rsidR="00804791" w:rsidRPr="00804791">
              <w:rPr>
                <w:rFonts w:asciiTheme="minorHAnsi" w:hAnsiTheme="minorHAnsi" w:cs="OceanSansProSAN-Light"/>
                <w:sz w:val="20"/>
                <w:szCs w:val="20"/>
                <w:lang w:eastAsia="fr-CA"/>
              </w:rPr>
              <w:t>-</w:t>
            </w:r>
            <w:r w:rsidRPr="00804791">
              <w:rPr>
                <w:rFonts w:asciiTheme="minorHAnsi" w:hAnsiTheme="minorHAnsi" w:cs="OceanSansProSAN-Light"/>
                <w:sz w:val="20"/>
                <w:szCs w:val="20"/>
                <w:lang w:eastAsia="fr-CA"/>
              </w:rPr>
              <w:t>corriger (remplir</w:t>
            </w:r>
            <w:r w:rsidR="00804791" w:rsidRPr="00804791">
              <w:rPr>
                <w:rFonts w:asciiTheme="minorHAnsi" w:hAnsiTheme="minorHAnsi" w:cs="OceanSansProSAN-Light"/>
                <w:sz w:val="20"/>
                <w:szCs w:val="20"/>
                <w:lang w:eastAsia="fr-CA"/>
              </w:rPr>
              <w:t xml:space="preserve"> </w:t>
            </w:r>
            <w:r w:rsidRPr="00804791">
              <w:rPr>
                <w:rFonts w:asciiTheme="minorHAnsi" w:hAnsiTheme="minorHAnsi" w:cs="OceanSansProSAN-Light"/>
                <w:sz w:val="20"/>
                <w:szCs w:val="20"/>
                <w:lang w:eastAsia="fr-CA"/>
              </w:rPr>
              <w:t>excessivement) une dépression cutanée au cours d’une séance</w:t>
            </w:r>
            <w:r w:rsidR="00804791" w:rsidRPr="00804791">
              <w:rPr>
                <w:rFonts w:asciiTheme="minorHAnsi" w:hAnsiTheme="minorHAnsi" w:cs="OceanSansProSAN-Light"/>
                <w:sz w:val="20"/>
                <w:szCs w:val="20"/>
                <w:lang w:eastAsia="fr-CA"/>
              </w:rPr>
              <w:t xml:space="preserve"> </w:t>
            </w:r>
            <w:r w:rsidRPr="00804791">
              <w:rPr>
                <w:rFonts w:asciiTheme="minorHAnsi" w:hAnsiTheme="minorHAnsi" w:cs="OceanSansProSAN-Light"/>
                <w:sz w:val="20"/>
                <w:szCs w:val="20"/>
                <w:lang w:eastAsia="fr-CA"/>
              </w:rPr>
              <w:t>d’injections. La correction limitée d’une dépression permet</w:t>
            </w:r>
          </w:p>
          <w:p w14:paraId="60602D31" w14:textId="77777777" w:rsidR="00AE5696" w:rsidRDefault="00804791" w:rsidP="00804791">
            <w:pPr>
              <w:autoSpaceDE w:val="0"/>
              <w:autoSpaceDN w:val="0"/>
              <w:adjustRightInd w:val="0"/>
              <w:spacing w:after="0" w:line="240" w:lineRule="auto"/>
              <w:ind w:left="704"/>
              <w:rPr>
                <w:rFonts w:asciiTheme="minorHAnsi" w:hAnsiTheme="minorHAnsi" w:cs="OceanSansProSAN-Light"/>
                <w:sz w:val="20"/>
                <w:szCs w:val="20"/>
                <w:lang w:eastAsia="fr-CA"/>
              </w:rPr>
            </w:pPr>
            <w:r>
              <w:rPr>
                <w:rFonts w:asciiTheme="minorHAnsi" w:hAnsiTheme="minorHAnsi" w:cs="OceanSansProSAN-Light"/>
                <w:sz w:val="20"/>
                <w:szCs w:val="20"/>
                <w:lang w:eastAsia="fr-CA"/>
              </w:rPr>
              <w:t xml:space="preserve"> </w:t>
            </w:r>
            <w:proofErr w:type="gramStart"/>
            <w:r w:rsidR="00AE5696" w:rsidRPr="00AE5696">
              <w:rPr>
                <w:rFonts w:asciiTheme="minorHAnsi" w:hAnsiTheme="minorHAnsi" w:cs="OceanSansProSAN-Light"/>
                <w:sz w:val="20"/>
                <w:szCs w:val="20"/>
                <w:lang w:eastAsia="fr-CA"/>
              </w:rPr>
              <w:t>importe</w:t>
            </w:r>
            <w:proofErr w:type="gramEnd"/>
            <w:r w:rsidR="00AE5696" w:rsidRPr="00AE5696">
              <w:rPr>
                <w:rFonts w:asciiTheme="minorHAnsi" w:hAnsiTheme="minorHAnsi" w:cs="OceanSansProSAN-Light"/>
                <w:sz w:val="20"/>
                <w:szCs w:val="20"/>
                <w:lang w:eastAsia="fr-CA"/>
              </w:rPr>
              <w:t xml:space="preserve"> d’informer le patient que</w:t>
            </w:r>
            <w:r>
              <w:rPr>
                <w:rFonts w:asciiTheme="minorHAnsi" w:hAnsiTheme="minorHAnsi" w:cs="OceanSansProSAN-Light"/>
                <w:sz w:val="20"/>
                <w:szCs w:val="20"/>
                <w:lang w:eastAsia="fr-CA"/>
              </w:rPr>
              <w:t xml:space="preserve"> </w:t>
            </w:r>
            <w:r w:rsidR="00AE5696" w:rsidRPr="00AE5696">
              <w:rPr>
                <w:rFonts w:asciiTheme="minorHAnsi" w:hAnsiTheme="minorHAnsi" w:cs="OceanSansProSAN-Light"/>
                <w:sz w:val="20"/>
                <w:szCs w:val="20"/>
                <w:lang w:eastAsia="fr-CA"/>
              </w:rPr>
              <w:t>l’</w:t>
            </w:r>
            <w:r w:rsidRPr="00AE5696">
              <w:rPr>
                <w:rFonts w:asciiTheme="minorHAnsi" w:hAnsiTheme="minorHAnsi" w:cs="OceanSansProSAN-Light"/>
                <w:sz w:val="20"/>
                <w:szCs w:val="20"/>
                <w:lang w:eastAsia="fr-CA"/>
              </w:rPr>
              <w:t>œdème</w:t>
            </w:r>
            <w:r w:rsidR="00AE5696" w:rsidRPr="00AE5696">
              <w:rPr>
                <w:rFonts w:asciiTheme="minorHAnsi" w:hAnsiTheme="minorHAnsi" w:cs="OceanSansProSAN-Light"/>
                <w:sz w:val="20"/>
                <w:szCs w:val="20"/>
                <w:lang w:eastAsia="fr-CA"/>
              </w:rPr>
              <w:t xml:space="preserve"> associé à l’injection se résorbe habituellement dans les</w:t>
            </w:r>
            <w:r>
              <w:rPr>
                <w:rFonts w:asciiTheme="minorHAnsi" w:hAnsiTheme="minorHAnsi" w:cs="OceanSansProSAN-Light"/>
                <w:sz w:val="20"/>
                <w:szCs w:val="20"/>
                <w:lang w:eastAsia="fr-CA"/>
              </w:rPr>
              <w:t xml:space="preserve"> </w:t>
            </w:r>
            <w:r w:rsidR="00AE5696" w:rsidRPr="00AE5696">
              <w:rPr>
                <w:rFonts w:asciiTheme="minorHAnsi" w:hAnsiTheme="minorHAnsi" w:cs="OceanSansProSAN-Light"/>
                <w:sz w:val="20"/>
                <w:szCs w:val="20"/>
                <w:lang w:eastAsia="fr-CA"/>
              </w:rPr>
              <w:t>heures ou les jours qui suivent l’intervention, se traduisant par la</w:t>
            </w:r>
            <w:r>
              <w:rPr>
                <w:rFonts w:asciiTheme="minorHAnsi" w:hAnsiTheme="minorHAnsi" w:cs="OceanSansProSAN-Light"/>
                <w:sz w:val="20"/>
                <w:szCs w:val="20"/>
                <w:lang w:eastAsia="fr-CA"/>
              </w:rPr>
              <w:t xml:space="preserve"> </w:t>
            </w:r>
            <w:r w:rsidR="00AE5696" w:rsidRPr="00AE5696">
              <w:rPr>
                <w:rFonts w:asciiTheme="minorHAnsi" w:hAnsiTheme="minorHAnsi" w:cs="OceanSansProSAN-Light"/>
                <w:sz w:val="20"/>
                <w:szCs w:val="20"/>
                <w:lang w:eastAsia="fr-CA"/>
              </w:rPr>
              <w:t>« réapparition » de la dé</w:t>
            </w:r>
            <w:r>
              <w:rPr>
                <w:rFonts w:asciiTheme="minorHAnsi" w:hAnsiTheme="minorHAnsi" w:cs="OceanSansProSAN-Light"/>
                <w:sz w:val="20"/>
                <w:szCs w:val="20"/>
                <w:lang w:eastAsia="fr-CA"/>
              </w:rPr>
              <w:t>fi</w:t>
            </w:r>
            <w:r w:rsidR="00AE5696" w:rsidRPr="00AE5696">
              <w:rPr>
                <w:rFonts w:asciiTheme="minorHAnsi" w:hAnsiTheme="minorHAnsi" w:cs="OceanSansProSAN-Light"/>
                <w:sz w:val="20"/>
                <w:szCs w:val="20"/>
                <w:lang w:eastAsia="fr-CA"/>
              </w:rPr>
              <w:t>cience de contour.</w:t>
            </w:r>
          </w:p>
          <w:p w14:paraId="60602D32" w14:textId="77777777" w:rsidR="00804791" w:rsidRPr="00AE5696" w:rsidRDefault="00804791" w:rsidP="00804791">
            <w:pPr>
              <w:autoSpaceDE w:val="0"/>
              <w:autoSpaceDN w:val="0"/>
              <w:adjustRightInd w:val="0"/>
              <w:spacing w:after="0" w:line="240" w:lineRule="auto"/>
              <w:ind w:left="704"/>
              <w:rPr>
                <w:rFonts w:asciiTheme="minorHAnsi" w:hAnsiTheme="minorHAnsi" w:cs="OceanSansProSAN-Light"/>
                <w:sz w:val="20"/>
                <w:szCs w:val="20"/>
                <w:lang w:eastAsia="fr-CA"/>
              </w:rPr>
            </w:pPr>
          </w:p>
          <w:p w14:paraId="60602D33" w14:textId="77777777" w:rsidR="004D249A"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lastRenderedPageBreak/>
              <w:t xml:space="preserve">9. Soins après le traitement </w:t>
            </w:r>
            <w:r w:rsidR="004D249A">
              <w:rPr>
                <w:rFonts w:asciiTheme="minorHAnsi" w:hAnsiTheme="minorHAnsi" w:cs="OceanSansProSAN-Bold"/>
                <w:b/>
                <w:bCs/>
                <w:sz w:val="20"/>
                <w:szCs w:val="20"/>
                <w:lang w:eastAsia="fr-CA"/>
              </w:rPr>
              <w:t>–</w:t>
            </w:r>
            <w:r w:rsidRPr="00AE5696">
              <w:rPr>
                <w:rFonts w:asciiTheme="minorHAnsi" w:hAnsiTheme="minorHAnsi" w:cs="OceanSansProSAN-Bold"/>
                <w:b/>
                <w:bCs/>
                <w:sz w:val="20"/>
                <w:szCs w:val="20"/>
                <w:lang w:eastAsia="fr-CA"/>
              </w:rPr>
              <w:t xml:space="preserve"> </w:t>
            </w:r>
          </w:p>
          <w:p w14:paraId="60602D34" w14:textId="77777777" w:rsidR="00AE5696" w:rsidRPr="004D249A" w:rsidRDefault="00AE5696" w:rsidP="00AE5696">
            <w:pPr>
              <w:pStyle w:val="Paragraphedeliste"/>
              <w:numPr>
                <w:ilvl w:val="0"/>
                <w:numId w:val="25"/>
              </w:numPr>
              <w:autoSpaceDE w:val="0"/>
              <w:autoSpaceDN w:val="0"/>
              <w:adjustRightInd w:val="0"/>
              <w:spacing w:after="0" w:line="240" w:lineRule="auto"/>
              <w:rPr>
                <w:rFonts w:asciiTheme="minorHAnsi" w:hAnsiTheme="minorHAnsi" w:cs="OceanSansProSAN-Light"/>
                <w:sz w:val="20"/>
                <w:szCs w:val="20"/>
                <w:lang w:eastAsia="fr-CA"/>
              </w:rPr>
            </w:pPr>
            <w:r w:rsidRPr="004D249A">
              <w:rPr>
                <w:rFonts w:asciiTheme="minorHAnsi" w:hAnsiTheme="minorHAnsi" w:cs="OceanSansProSAN-Light"/>
                <w:sz w:val="20"/>
                <w:szCs w:val="20"/>
                <w:lang w:eastAsia="fr-CA"/>
              </w:rPr>
              <w:t>Immédiatement après une séance</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 xml:space="preserve">d’injections de </w:t>
            </w:r>
            <w:r w:rsidR="004D249A" w:rsidRPr="004D249A">
              <w:rPr>
                <w:rFonts w:asciiTheme="minorHAnsi" w:hAnsiTheme="minorHAnsi" w:cs="OceanSansProSAN-Light"/>
                <w:sz w:val="20"/>
                <w:szCs w:val="20"/>
                <w:lang w:eastAsia="fr-CA"/>
              </w:rPr>
              <w:t>l’acide L-</w:t>
            </w:r>
            <w:proofErr w:type="spellStart"/>
            <w:r w:rsidR="004D249A" w:rsidRPr="004D249A">
              <w:rPr>
                <w:rFonts w:asciiTheme="minorHAnsi" w:hAnsiTheme="minorHAnsi" w:cs="OceanSansProSAN-Light"/>
                <w:sz w:val="20"/>
                <w:szCs w:val="20"/>
                <w:lang w:eastAsia="fr-CA"/>
              </w:rPr>
              <w:t>polylactique</w:t>
            </w:r>
            <w:proofErr w:type="spellEnd"/>
            <w:r w:rsidRPr="004D249A">
              <w:rPr>
                <w:rFonts w:asciiTheme="minorHAnsi" w:hAnsiTheme="minorHAnsi" w:cs="OceanSansProSAN-Light"/>
                <w:sz w:val="20"/>
                <w:szCs w:val="20"/>
                <w:lang w:eastAsia="fr-CA"/>
              </w:rPr>
              <w:t>, de la rougeur, de l’en</w:t>
            </w:r>
            <w:r w:rsidR="004D249A" w:rsidRPr="004D249A">
              <w:rPr>
                <w:rFonts w:asciiTheme="minorHAnsi" w:hAnsiTheme="minorHAnsi" w:cs="OceanSansProSAN-Light"/>
                <w:sz w:val="20"/>
                <w:szCs w:val="20"/>
                <w:lang w:eastAsia="fr-CA"/>
              </w:rPr>
              <w:t>fl</w:t>
            </w:r>
            <w:r w:rsidRPr="004D249A">
              <w:rPr>
                <w:rFonts w:asciiTheme="minorHAnsi" w:hAnsiTheme="minorHAnsi" w:cs="OceanSansProSAN-Light"/>
                <w:sz w:val="20"/>
                <w:szCs w:val="20"/>
                <w:lang w:eastAsia="fr-CA"/>
              </w:rPr>
              <w:t>ure ou une</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ecchymose peut se manifester dans la région traitée. Se reporter à la</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 xml:space="preserve">section </w:t>
            </w:r>
            <w:r w:rsidRPr="004D249A">
              <w:rPr>
                <w:rFonts w:asciiTheme="minorHAnsi" w:hAnsiTheme="minorHAnsi" w:cs="OceanSansProSAN-Bold"/>
                <w:b/>
                <w:bCs/>
                <w:sz w:val="20"/>
                <w:szCs w:val="20"/>
                <w:lang w:eastAsia="fr-CA"/>
              </w:rPr>
              <w:t xml:space="preserve">EFFETS INDÉSIRABLES </w:t>
            </w:r>
            <w:r w:rsidRPr="004D249A">
              <w:rPr>
                <w:rFonts w:asciiTheme="minorHAnsi" w:hAnsiTheme="minorHAnsi" w:cs="OceanSansProSAN-Light"/>
                <w:sz w:val="20"/>
                <w:szCs w:val="20"/>
                <w:lang w:eastAsia="fr-CA"/>
              </w:rPr>
              <w:t>pour obtenir de plus amples</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renseignements à ce sujet. Après la séance d’injections, il est</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recommandé d’appliquer un sac de glace (éviter tout contact direct</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de la glace avec la peau) sur la région traitée a</w:t>
            </w:r>
            <w:r w:rsidR="004D249A" w:rsidRPr="004D249A">
              <w:rPr>
                <w:rFonts w:asciiTheme="minorHAnsi" w:hAnsiTheme="minorHAnsi" w:cs="OceanSansProSAN-Light"/>
                <w:sz w:val="20"/>
                <w:szCs w:val="20"/>
                <w:lang w:eastAsia="fr-CA"/>
              </w:rPr>
              <w:t>fi</w:t>
            </w:r>
            <w:r w:rsidRPr="004D249A">
              <w:rPr>
                <w:rFonts w:asciiTheme="minorHAnsi" w:hAnsiTheme="minorHAnsi" w:cs="OceanSansProSAN-Light"/>
                <w:sz w:val="20"/>
                <w:szCs w:val="20"/>
                <w:lang w:eastAsia="fr-CA"/>
              </w:rPr>
              <w:t>n de réduire</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l’en</w:t>
            </w:r>
            <w:r w:rsidR="004D249A" w:rsidRPr="004D249A">
              <w:rPr>
                <w:rFonts w:asciiTheme="minorHAnsi" w:hAnsiTheme="minorHAnsi" w:cs="OceanSansProSAN-Light"/>
                <w:sz w:val="20"/>
                <w:szCs w:val="20"/>
                <w:lang w:eastAsia="fr-CA"/>
              </w:rPr>
              <w:t>fl</w:t>
            </w:r>
            <w:r w:rsidRPr="004D249A">
              <w:rPr>
                <w:rFonts w:asciiTheme="minorHAnsi" w:hAnsiTheme="minorHAnsi" w:cs="OceanSansProSAN-Light"/>
                <w:sz w:val="20"/>
                <w:szCs w:val="20"/>
                <w:lang w:eastAsia="fr-CA"/>
              </w:rPr>
              <w:t>ure ou les ecchymoses.</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Il est important de bien masser la région traitée a</w:t>
            </w:r>
            <w:r w:rsidR="004D249A" w:rsidRPr="004D249A">
              <w:rPr>
                <w:rFonts w:asciiTheme="minorHAnsi" w:hAnsiTheme="minorHAnsi" w:cs="OceanSansProSAN-Light"/>
                <w:sz w:val="20"/>
                <w:szCs w:val="20"/>
                <w:lang w:eastAsia="fr-CA"/>
              </w:rPr>
              <w:t>fi</w:t>
            </w:r>
            <w:r w:rsidRPr="004D249A">
              <w:rPr>
                <w:rFonts w:asciiTheme="minorHAnsi" w:hAnsiTheme="minorHAnsi" w:cs="OceanSansProSAN-Light"/>
                <w:sz w:val="20"/>
                <w:szCs w:val="20"/>
                <w:lang w:eastAsia="fr-CA"/>
              </w:rPr>
              <w:t>n d’assurer la</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distribution uniforme du produit. Le patient doit masser périodiquement les régions traitées durant 5 minutes, 5 fois par jour,</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pendant 5 jours après la séance d’injection, et ce, a</w:t>
            </w:r>
            <w:r w:rsidR="004D249A" w:rsidRPr="004D249A">
              <w:rPr>
                <w:rFonts w:asciiTheme="minorHAnsi" w:hAnsiTheme="minorHAnsi" w:cs="OceanSansProSAN-Light"/>
                <w:sz w:val="20"/>
                <w:szCs w:val="20"/>
                <w:lang w:eastAsia="fr-CA"/>
              </w:rPr>
              <w:t>fi</w:t>
            </w:r>
            <w:r w:rsidRPr="004D249A">
              <w:rPr>
                <w:rFonts w:asciiTheme="minorHAnsi" w:hAnsiTheme="minorHAnsi" w:cs="OceanSansProSAN-Light"/>
                <w:sz w:val="20"/>
                <w:szCs w:val="20"/>
                <w:lang w:eastAsia="fr-CA"/>
              </w:rPr>
              <w:t>n de favoriser</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une correction d’aspect naturel.</w:t>
            </w:r>
            <w:r w:rsidR="004D249A" w:rsidRPr="004D249A">
              <w:rPr>
                <w:rFonts w:asciiTheme="minorHAnsi" w:hAnsiTheme="minorHAnsi" w:cs="OceanSansProSAN-Light"/>
                <w:sz w:val="20"/>
                <w:szCs w:val="20"/>
                <w:lang w:eastAsia="fr-CA"/>
              </w:rPr>
              <w:t xml:space="preserve"> L’acide L-</w:t>
            </w:r>
            <w:proofErr w:type="spellStart"/>
            <w:r w:rsidR="004D249A" w:rsidRPr="004D249A">
              <w:rPr>
                <w:rFonts w:asciiTheme="minorHAnsi" w:hAnsiTheme="minorHAnsi" w:cs="OceanSansProSAN-Light"/>
                <w:sz w:val="20"/>
                <w:szCs w:val="20"/>
                <w:lang w:eastAsia="fr-CA"/>
              </w:rPr>
              <w:t>polylactique</w:t>
            </w:r>
            <w:proofErr w:type="spellEnd"/>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peut être visualisé à l’échographie et à l’imagerie par</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résonance magnétique (IRM). On ne peut le voir à la tomographie</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ni à la radiographie.</w:t>
            </w:r>
          </w:p>
          <w:p w14:paraId="60602D35" w14:textId="77777777" w:rsidR="004D249A" w:rsidRPr="00AE5696" w:rsidRDefault="004D249A" w:rsidP="00AE5696">
            <w:pPr>
              <w:autoSpaceDE w:val="0"/>
              <w:autoSpaceDN w:val="0"/>
              <w:adjustRightInd w:val="0"/>
              <w:spacing w:after="0" w:line="240" w:lineRule="auto"/>
              <w:rPr>
                <w:rFonts w:asciiTheme="minorHAnsi" w:hAnsiTheme="minorHAnsi" w:cs="OceanSansProSAN-Light"/>
                <w:sz w:val="20"/>
                <w:szCs w:val="20"/>
                <w:lang w:eastAsia="fr-CA"/>
              </w:rPr>
            </w:pPr>
          </w:p>
          <w:p w14:paraId="60602D36" w14:textId="77777777" w:rsidR="004D249A" w:rsidRDefault="00AE5696" w:rsidP="00AE5696">
            <w:pPr>
              <w:autoSpaceDE w:val="0"/>
              <w:autoSpaceDN w:val="0"/>
              <w:adjustRightInd w:val="0"/>
              <w:spacing w:after="0" w:line="240" w:lineRule="auto"/>
              <w:rPr>
                <w:rFonts w:asciiTheme="minorHAnsi" w:hAnsiTheme="minorHAnsi" w:cs="OceanSansProSAN-Bold"/>
                <w:b/>
                <w:bCs/>
                <w:sz w:val="20"/>
                <w:szCs w:val="20"/>
                <w:lang w:eastAsia="fr-CA"/>
              </w:rPr>
            </w:pPr>
            <w:r w:rsidRPr="00AE5696">
              <w:rPr>
                <w:rFonts w:asciiTheme="minorHAnsi" w:hAnsiTheme="minorHAnsi" w:cs="OceanSansProSAN-Bold"/>
                <w:b/>
                <w:bCs/>
                <w:sz w:val="20"/>
                <w:szCs w:val="20"/>
                <w:lang w:eastAsia="fr-CA"/>
              </w:rPr>
              <w:t xml:space="preserve">10. Traiter, attendre, évaluer </w:t>
            </w:r>
            <w:r w:rsidR="004D249A">
              <w:rPr>
                <w:rFonts w:asciiTheme="minorHAnsi" w:hAnsiTheme="minorHAnsi" w:cs="OceanSansProSAN-Bold"/>
                <w:b/>
                <w:bCs/>
                <w:sz w:val="20"/>
                <w:szCs w:val="20"/>
                <w:lang w:eastAsia="fr-CA"/>
              </w:rPr>
              <w:t>–</w:t>
            </w:r>
            <w:r w:rsidRPr="00AE5696">
              <w:rPr>
                <w:rFonts w:asciiTheme="minorHAnsi" w:hAnsiTheme="minorHAnsi" w:cs="OceanSansProSAN-Bold"/>
                <w:b/>
                <w:bCs/>
                <w:sz w:val="20"/>
                <w:szCs w:val="20"/>
                <w:lang w:eastAsia="fr-CA"/>
              </w:rPr>
              <w:t xml:space="preserve"> </w:t>
            </w:r>
          </w:p>
          <w:p w14:paraId="60602D37" w14:textId="77777777" w:rsidR="00932359" w:rsidRPr="00AE5696" w:rsidRDefault="00AE5696" w:rsidP="004D249A">
            <w:pPr>
              <w:pStyle w:val="Paragraphedeliste"/>
              <w:numPr>
                <w:ilvl w:val="0"/>
                <w:numId w:val="25"/>
              </w:numPr>
              <w:autoSpaceDE w:val="0"/>
              <w:autoSpaceDN w:val="0"/>
              <w:adjustRightInd w:val="0"/>
              <w:spacing w:after="0" w:line="240" w:lineRule="auto"/>
              <w:rPr>
                <w:rFonts w:asciiTheme="minorHAnsi" w:hAnsiTheme="minorHAnsi" w:cs="Arial"/>
                <w:sz w:val="20"/>
                <w:szCs w:val="20"/>
              </w:rPr>
            </w:pPr>
            <w:r w:rsidRPr="004D249A">
              <w:rPr>
                <w:rFonts w:asciiTheme="minorHAnsi" w:hAnsiTheme="minorHAnsi" w:cs="OceanSansProSAN-Light"/>
                <w:sz w:val="20"/>
                <w:szCs w:val="20"/>
                <w:lang w:eastAsia="fr-CA"/>
              </w:rPr>
              <w:t>Au cours de la toute première séance</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 xml:space="preserve">d’injections de </w:t>
            </w:r>
            <w:r w:rsidR="004D249A" w:rsidRPr="004D249A">
              <w:rPr>
                <w:rFonts w:asciiTheme="minorHAnsi" w:hAnsiTheme="minorHAnsi" w:cs="OceanSansProSAN-Light"/>
                <w:sz w:val="20"/>
                <w:szCs w:val="20"/>
                <w:lang w:eastAsia="fr-CA"/>
              </w:rPr>
              <w:t>l’acide L-</w:t>
            </w:r>
            <w:proofErr w:type="spellStart"/>
            <w:r w:rsidR="004D249A" w:rsidRPr="004D249A">
              <w:rPr>
                <w:rFonts w:asciiTheme="minorHAnsi" w:hAnsiTheme="minorHAnsi" w:cs="OceanSansProSAN-Light"/>
                <w:sz w:val="20"/>
                <w:szCs w:val="20"/>
                <w:lang w:eastAsia="fr-CA"/>
              </w:rPr>
              <w:t>polylactique</w:t>
            </w:r>
            <w:proofErr w:type="spellEnd"/>
            <w:r w:rsidRPr="004D249A">
              <w:rPr>
                <w:rFonts w:asciiTheme="minorHAnsi" w:hAnsiTheme="minorHAnsi" w:cs="OceanSansProSAN-Light"/>
                <w:sz w:val="20"/>
                <w:szCs w:val="20"/>
                <w:lang w:eastAsia="fr-CA"/>
              </w:rPr>
              <w:t>, on ne doit réaliser qu’une correction</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limitée. Ne pas sur</w:t>
            </w:r>
            <w:r w:rsidR="004D249A" w:rsidRPr="004D249A">
              <w:rPr>
                <w:rFonts w:asciiTheme="minorHAnsi" w:hAnsiTheme="minorHAnsi" w:cs="OceanSansProSAN-Light"/>
                <w:sz w:val="20"/>
                <w:szCs w:val="20"/>
                <w:lang w:eastAsia="fr-CA"/>
              </w:rPr>
              <w:t>-</w:t>
            </w:r>
            <w:r w:rsidRPr="004D249A">
              <w:rPr>
                <w:rFonts w:asciiTheme="minorHAnsi" w:hAnsiTheme="minorHAnsi" w:cs="OceanSansProSAN-Light"/>
                <w:sz w:val="20"/>
                <w:szCs w:val="20"/>
                <w:lang w:eastAsia="fr-CA"/>
              </w:rPr>
              <w:t>corriger (remplir excessivement). Il faut attendre</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au moins 4 semaines après la séance d’injections pour évaluer le</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patient a</w:t>
            </w:r>
            <w:r w:rsidR="004D249A" w:rsidRPr="004D249A">
              <w:rPr>
                <w:rFonts w:asciiTheme="minorHAnsi" w:hAnsiTheme="minorHAnsi" w:cs="OceanSansProSAN-Light"/>
                <w:sz w:val="20"/>
                <w:szCs w:val="20"/>
                <w:lang w:eastAsia="fr-CA"/>
              </w:rPr>
              <w:t>fi</w:t>
            </w:r>
            <w:r w:rsidRPr="004D249A">
              <w:rPr>
                <w:rFonts w:asciiTheme="minorHAnsi" w:hAnsiTheme="minorHAnsi" w:cs="OceanSansProSAN-Light"/>
                <w:sz w:val="20"/>
                <w:szCs w:val="20"/>
                <w:lang w:eastAsia="fr-CA"/>
              </w:rPr>
              <w:t>n de déterminer si une correction supplémentaire est</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nécessaire. La dépression cutanée peut initialement réapparaître,</w:t>
            </w:r>
            <w:r w:rsidR="004D249A" w:rsidRPr="004D249A">
              <w:rPr>
                <w:rFonts w:asciiTheme="minorHAnsi" w:hAnsiTheme="minorHAnsi" w:cs="OceanSansProSAN-Light"/>
                <w:sz w:val="20"/>
                <w:szCs w:val="20"/>
                <w:lang w:eastAsia="fr-CA"/>
              </w:rPr>
              <w:t xml:space="preserve"> </w:t>
            </w:r>
            <w:r w:rsidRPr="004D249A">
              <w:rPr>
                <w:rFonts w:asciiTheme="minorHAnsi" w:hAnsiTheme="minorHAnsi" w:cs="OceanSansProSAN-Light"/>
                <w:sz w:val="20"/>
                <w:szCs w:val="20"/>
                <w:lang w:eastAsia="fr-CA"/>
              </w:rPr>
              <w:t xml:space="preserve">bien qu’elle </w:t>
            </w:r>
            <w:r w:rsidR="004D249A" w:rsidRPr="004D249A">
              <w:rPr>
                <w:rFonts w:asciiTheme="minorHAnsi" w:hAnsiTheme="minorHAnsi" w:cs="OceanSansProSAN-Light"/>
                <w:sz w:val="20"/>
                <w:szCs w:val="20"/>
                <w:lang w:eastAsia="fr-CA"/>
              </w:rPr>
              <w:t>doive</w:t>
            </w:r>
            <w:r w:rsidRPr="004D249A">
              <w:rPr>
                <w:rFonts w:asciiTheme="minorHAnsi" w:hAnsiTheme="minorHAnsi" w:cs="OceanSansProSAN-Light"/>
                <w:sz w:val="20"/>
                <w:szCs w:val="20"/>
                <w:lang w:eastAsia="fr-CA"/>
              </w:rPr>
              <w:t xml:space="preserve"> s’atténuer graduellement au </w:t>
            </w:r>
            <w:r w:rsidR="004D249A" w:rsidRPr="004D249A">
              <w:rPr>
                <w:rFonts w:asciiTheme="minorHAnsi" w:hAnsiTheme="minorHAnsi" w:cs="OceanSansProSAN-Light"/>
                <w:sz w:val="20"/>
                <w:szCs w:val="20"/>
                <w:lang w:eastAsia="fr-CA"/>
              </w:rPr>
              <w:t>fi</w:t>
            </w:r>
            <w:r w:rsidRPr="004D249A">
              <w:rPr>
                <w:rFonts w:asciiTheme="minorHAnsi" w:hAnsiTheme="minorHAnsi" w:cs="OceanSansProSAN-Light"/>
                <w:sz w:val="20"/>
                <w:szCs w:val="20"/>
                <w:lang w:eastAsia="fr-CA"/>
              </w:rPr>
              <w:t>l des semaines,</w:t>
            </w:r>
            <w:r w:rsidR="004D249A">
              <w:rPr>
                <w:rFonts w:asciiTheme="minorHAnsi" w:hAnsiTheme="minorHAnsi" w:cs="OceanSansProSAN-Light"/>
                <w:sz w:val="20"/>
                <w:szCs w:val="20"/>
                <w:lang w:eastAsia="fr-CA"/>
              </w:rPr>
              <w:t xml:space="preserve"> </w:t>
            </w:r>
            <w:r w:rsidRPr="00AE5696">
              <w:rPr>
                <w:rFonts w:asciiTheme="minorHAnsi" w:hAnsiTheme="minorHAnsi" w:cs="OceanSansProSAN-Light"/>
                <w:sz w:val="20"/>
                <w:szCs w:val="20"/>
                <w:lang w:eastAsia="fr-CA"/>
              </w:rPr>
              <w:t>à mesure que les e</w:t>
            </w:r>
            <w:r w:rsidR="004D249A">
              <w:rPr>
                <w:rFonts w:asciiTheme="minorHAnsi" w:hAnsiTheme="minorHAnsi" w:cs="OceanSansProSAN-Light"/>
                <w:sz w:val="20"/>
                <w:szCs w:val="20"/>
                <w:lang w:eastAsia="fr-CA"/>
              </w:rPr>
              <w:t>ff</w:t>
            </w:r>
            <w:r w:rsidRPr="00AE5696">
              <w:rPr>
                <w:rFonts w:asciiTheme="minorHAnsi" w:hAnsiTheme="minorHAnsi" w:cs="OceanSansProSAN-Light"/>
                <w:sz w:val="20"/>
                <w:szCs w:val="20"/>
                <w:lang w:eastAsia="fr-CA"/>
              </w:rPr>
              <w:t xml:space="preserve">ets du traitement par </w:t>
            </w:r>
            <w:r w:rsidR="004D249A" w:rsidRPr="00E65681">
              <w:rPr>
                <w:rFonts w:asciiTheme="minorHAnsi" w:hAnsiTheme="minorHAnsi" w:cs="OceanSansProSAN-Light"/>
                <w:sz w:val="20"/>
                <w:szCs w:val="20"/>
                <w:lang w:eastAsia="fr-CA"/>
              </w:rPr>
              <w:t>l’acide L-</w:t>
            </w:r>
            <w:proofErr w:type="spellStart"/>
            <w:r w:rsidR="004D249A" w:rsidRPr="00E65681">
              <w:rPr>
                <w:rFonts w:asciiTheme="minorHAnsi" w:hAnsiTheme="minorHAnsi" w:cs="OceanSansProSAN-Light"/>
                <w:sz w:val="20"/>
                <w:szCs w:val="20"/>
                <w:lang w:eastAsia="fr-CA"/>
              </w:rPr>
              <w:t>polylactique</w:t>
            </w:r>
            <w:proofErr w:type="spellEnd"/>
            <w:r w:rsidR="004D249A" w:rsidRPr="00E65681">
              <w:rPr>
                <w:rFonts w:asciiTheme="minorHAnsi" w:hAnsiTheme="minorHAnsi" w:cs="OceanSansProSAN-Light"/>
                <w:sz w:val="20"/>
                <w:szCs w:val="20"/>
                <w:lang w:eastAsia="fr-CA"/>
              </w:rPr>
              <w:t xml:space="preserve"> </w:t>
            </w:r>
            <w:r w:rsidRPr="00AE5696">
              <w:rPr>
                <w:rFonts w:asciiTheme="minorHAnsi" w:hAnsiTheme="minorHAnsi" w:cs="OceanSansProSAN-Light"/>
                <w:sz w:val="20"/>
                <w:szCs w:val="20"/>
                <w:lang w:eastAsia="fr-CA"/>
              </w:rPr>
              <w:t>se manifestent.</w:t>
            </w:r>
            <w:r w:rsidR="004D249A">
              <w:rPr>
                <w:rFonts w:asciiTheme="minorHAnsi" w:hAnsiTheme="minorHAnsi" w:cs="OceanSansProSAN-Light"/>
                <w:sz w:val="20"/>
                <w:szCs w:val="20"/>
                <w:lang w:eastAsia="fr-CA"/>
              </w:rPr>
              <w:t xml:space="preserve"> </w:t>
            </w:r>
            <w:r w:rsidRPr="00AE5696">
              <w:rPr>
                <w:rFonts w:asciiTheme="minorHAnsi" w:hAnsiTheme="minorHAnsi" w:cs="OceanSansProSAN-Light"/>
                <w:sz w:val="20"/>
                <w:szCs w:val="20"/>
                <w:lang w:eastAsia="fr-CA"/>
              </w:rPr>
              <w:t>À l’occasion de la première consultation, on doit aviser le patient de</w:t>
            </w:r>
            <w:r w:rsidR="004D249A">
              <w:rPr>
                <w:rFonts w:asciiTheme="minorHAnsi" w:hAnsiTheme="minorHAnsi" w:cs="OceanSansProSAN-Light"/>
                <w:sz w:val="20"/>
                <w:szCs w:val="20"/>
                <w:lang w:eastAsia="fr-CA"/>
              </w:rPr>
              <w:t xml:space="preserve"> </w:t>
            </w:r>
            <w:r w:rsidRPr="00AE5696">
              <w:rPr>
                <w:rFonts w:asciiTheme="minorHAnsi" w:hAnsiTheme="minorHAnsi" w:cs="OceanSansProSAN-Light"/>
                <w:sz w:val="20"/>
                <w:szCs w:val="20"/>
                <w:lang w:eastAsia="fr-CA"/>
              </w:rPr>
              <w:t>la possibilité de devoir recourir à des séances d’injections</w:t>
            </w:r>
            <w:r w:rsidR="004D249A">
              <w:rPr>
                <w:rFonts w:asciiTheme="minorHAnsi" w:hAnsiTheme="minorHAnsi" w:cs="OceanSansProSAN-Light"/>
                <w:sz w:val="20"/>
                <w:szCs w:val="20"/>
                <w:lang w:eastAsia="fr-CA"/>
              </w:rPr>
              <w:t xml:space="preserve"> </w:t>
            </w:r>
            <w:r w:rsidRPr="00AE5696">
              <w:rPr>
                <w:rFonts w:asciiTheme="minorHAnsi" w:hAnsiTheme="minorHAnsi" w:cs="OceanSansProSAN-Light"/>
                <w:sz w:val="20"/>
                <w:szCs w:val="20"/>
                <w:lang w:eastAsia="fr-CA"/>
              </w:rPr>
              <w:t>supplémentaires.</w:t>
            </w:r>
          </w:p>
        </w:tc>
      </w:tr>
    </w:tbl>
    <w:p w14:paraId="60602D39" w14:textId="77777777" w:rsidR="001A6D8A" w:rsidRDefault="001A6D8A" w:rsidP="0056211C">
      <w:pPr>
        <w:spacing w:after="0" w:line="240" w:lineRule="auto"/>
        <w:jc w:val="both"/>
      </w:pPr>
    </w:p>
    <w:p w14:paraId="60602D3A" w14:textId="77777777" w:rsidR="00AF3154" w:rsidRDefault="00AF3154" w:rsidP="0056211C">
      <w:pPr>
        <w:spacing w:after="0" w:line="240" w:lineRule="auto"/>
        <w:jc w:val="both"/>
        <w:rPr>
          <w:rFonts w:asciiTheme="minorHAnsi" w:hAnsiTheme="minorHAnsi" w:cs="Arial"/>
          <w:b/>
          <w:i/>
          <w:color w:val="365F91" w:themeColor="accent1" w:themeShade="BF"/>
          <w:sz w:val="28"/>
          <w:szCs w:val="28"/>
        </w:rPr>
      </w:pPr>
    </w:p>
    <w:p w14:paraId="60602D3B" w14:textId="77777777" w:rsidR="004605E5" w:rsidRDefault="004605E5" w:rsidP="0056211C">
      <w:pPr>
        <w:spacing w:after="0" w:line="240" w:lineRule="auto"/>
        <w:jc w:val="both"/>
        <w:rPr>
          <w:rFonts w:asciiTheme="minorHAnsi" w:hAnsiTheme="minorHAnsi" w:cs="Arial"/>
          <w:b/>
          <w:i/>
          <w:color w:val="365F91" w:themeColor="accent1" w:themeShade="BF"/>
          <w:sz w:val="28"/>
          <w:szCs w:val="28"/>
        </w:rPr>
      </w:pPr>
    </w:p>
    <w:p w14:paraId="60602D3C" w14:textId="77777777" w:rsidR="00771FF6" w:rsidRDefault="00771FF6" w:rsidP="0056211C">
      <w:pPr>
        <w:spacing w:after="0" w:line="240" w:lineRule="auto"/>
        <w:jc w:val="both"/>
        <w:rPr>
          <w:rFonts w:asciiTheme="minorHAnsi" w:hAnsiTheme="minorHAnsi" w:cs="Arial"/>
          <w:b/>
          <w:i/>
          <w:color w:val="365F91" w:themeColor="accent1" w:themeShade="BF"/>
          <w:sz w:val="28"/>
          <w:szCs w:val="28"/>
        </w:rPr>
      </w:pPr>
    </w:p>
    <w:p w14:paraId="60602D3D" w14:textId="77777777" w:rsidR="004605E5" w:rsidRDefault="004605E5" w:rsidP="0056211C">
      <w:pPr>
        <w:spacing w:after="0" w:line="240" w:lineRule="auto"/>
        <w:jc w:val="both"/>
        <w:rPr>
          <w:rFonts w:asciiTheme="minorHAnsi" w:hAnsiTheme="minorHAnsi" w:cs="Arial"/>
          <w:b/>
          <w:i/>
          <w:color w:val="365F91" w:themeColor="accent1" w:themeShade="BF"/>
          <w:sz w:val="28"/>
          <w:szCs w:val="28"/>
        </w:rPr>
      </w:pPr>
    </w:p>
    <w:p w14:paraId="60602D3E" w14:textId="77777777" w:rsidR="0056211C" w:rsidRPr="00A51F53" w:rsidRDefault="0056211C" w:rsidP="0056211C">
      <w:pPr>
        <w:spacing w:after="0" w:line="240" w:lineRule="auto"/>
        <w:jc w:val="both"/>
        <w:rPr>
          <w:rFonts w:asciiTheme="minorHAnsi" w:hAnsiTheme="minorHAnsi" w:cs="Arial"/>
          <w:b/>
          <w:i/>
          <w:color w:val="365F91" w:themeColor="accent1" w:themeShade="BF"/>
          <w:sz w:val="28"/>
          <w:szCs w:val="28"/>
        </w:rPr>
      </w:pPr>
      <w:r w:rsidRPr="00A51F53">
        <w:rPr>
          <w:rFonts w:asciiTheme="minorHAnsi" w:hAnsiTheme="minorHAnsi" w:cs="Arial"/>
          <w:b/>
          <w:i/>
          <w:color w:val="365F91" w:themeColor="accent1" w:themeShade="BF"/>
          <w:sz w:val="28"/>
          <w:szCs w:val="28"/>
        </w:rPr>
        <w:t>RÉFÉRENCES</w:t>
      </w:r>
    </w:p>
    <w:p w14:paraId="60602D3F" w14:textId="77777777" w:rsidR="009D1DF9" w:rsidRDefault="009D1DF9" w:rsidP="0056211C">
      <w:pPr>
        <w:spacing w:after="0" w:line="240" w:lineRule="auto"/>
        <w:jc w:val="both"/>
        <w:rPr>
          <w:rFonts w:asciiTheme="minorHAnsi" w:hAnsiTheme="minorHAnsi" w:cs="Arial"/>
          <w:b/>
          <w:i/>
          <w:color w:val="365F91" w:themeColor="accent1" w:themeShade="BF"/>
          <w:sz w:val="16"/>
          <w:szCs w:val="16"/>
        </w:rPr>
      </w:pPr>
    </w:p>
    <w:p w14:paraId="60602D40" w14:textId="77777777" w:rsidR="00222555" w:rsidRPr="00DA0C0E" w:rsidRDefault="004C79BF" w:rsidP="00222555">
      <w:pPr>
        <w:spacing w:after="0" w:line="240" w:lineRule="auto"/>
        <w:ind w:left="360"/>
        <w:contextualSpacing/>
        <w:jc w:val="both"/>
        <w:rPr>
          <w:rFonts w:asciiTheme="minorHAnsi" w:hAnsiTheme="minorHAnsi" w:cs="Arial"/>
          <w:b/>
          <w:i/>
          <w:sz w:val="20"/>
          <w:szCs w:val="20"/>
        </w:rPr>
      </w:pPr>
      <w:r w:rsidRPr="00DA0C0E">
        <w:rPr>
          <w:rFonts w:asciiTheme="minorHAnsi" w:hAnsiTheme="minorHAnsi" w:cs="Arial"/>
          <w:b/>
          <w:i/>
          <w:sz w:val="20"/>
          <w:szCs w:val="20"/>
        </w:rPr>
        <w:t>GALDERMA INC.</w:t>
      </w:r>
    </w:p>
    <w:p w14:paraId="60602D41" w14:textId="77777777" w:rsidR="004C79BF" w:rsidRPr="00DA0C0E" w:rsidRDefault="004C79BF" w:rsidP="00222555">
      <w:pPr>
        <w:spacing w:after="0" w:line="240" w:lineRule="auto"/>
        <w:ind w:left="360"/>
        <w:jc w:val="both"/>
        <w:rPr>
          <w:rFonts w:asciiTheme="minorHAnsi" w:hAnsiTheme="minorHAnsi" w:cs="Arial"/>
          <w:i/>
          <w:sz w:val="20"/>
          <w:szCs w:val="20"/>
        </w:rPr>
      </w:pPr>
      <w:r w:rsidRPr="00DA0C0E">
        <w:rPr>
          <w:rFonts w:asciiTheme="minorHAnsi" w:hAnsiTheme="minorHAnsi" w:cs="OceanSansProSAN-Light"/>
          <w:i/>
          <w:sz w:val="20"/>
          <w:szCs w:val="20"/>
          <w:lang w:eastAsia="fr-CA"/>
        </w:rPr>
        <w:t>Galderma Canada Inc Thornhill, ON L3T 7W3</w:t>
      </w:r>
      <w:r w:rsidRPr="00DA0C0E">
        <w:rPr>
          <w:rFonts w:asciiTheme="minorHAnsi" w:hAnsiTheme="minorHAnsi" w:cs="Arial"/>
          <w:i/>
          <w:sz w:val="20"/>
          <w:szCs w:val="20"/>
        </w:rPr>
        <w:t xml:space="preserve"> </w:t>
      </w:r>
    </w:p>
    <w:p w14:paraId="60602D42" w14:textId="77777777" w:rsidR="00222555" w:rsidRPr="00222555" w:rsidRDefault="00222555" w:rsidP="00222555">
      <w:pPr>
        <w:spacing w:after="0" w:line="240" w:lineRule="auto"/>
        <w:ind w:left="360"/>
        <w:jc w:val="both"/>
        <w:rPr>
          <w:rFonts w:asciiTheme="minorHAnsi" w:hAnsiTheme="minorHAnsi" w:cs="Arial"/>
          <w:i/>
          <w:sz w:val="20"/>
          <w:szCs w:val="20"/>
        </w:rPr>
      </w:pPr>
      <w:r w:rsidRPr="00222555">
        <w:rPr>
          <w:rFonts w:asciiTheme="minorHAnsi" w:hAnsiTheme="minorHAnsi" w:cs="Arial"/>
          <w:i/>
          <w:sz w:val="20"/>
          <w:szCs w:val="20"/>
        </w:rPr>
        <w:t xml:space="preserve">Téléphone : </w:t>
      </w:r>
      <w:r w:rsidR="004C79BF" w:rsidRPr="004C79BF">
        <w:rPr>
          <w:rFonts w:asciiTheme="minorHAnsi" w:hAnsiTheme="minorHAnsi" w:cs="Arial"/>
          <w:i/>
          <w:sz w:val="20"/>
          <w:szCs w:val="20"/>
        </w:rPr>
        <w:t>1</w:t>
      </w:r>
      <w:r w:rsidR="004C79BF" w:rsidRPr="004C79BF">
        <w:rPr>
          <w:rFonts w:asciiTheme="minorHAnsi" w:hAnsiTheme="minorHAnsi" w:cs="OceanSansProSAN-Bold"/>
          <w:bCs/>
          <w:i/>
          <w:sz w:val="20"/>
          <w:szCs w:val="20"/>
          <w:lang w:eastAsia="fr-CA"/>
        </w:rPr>
        <w:t>-800-467-2081</w:t>
      </w:r>
    </w:p>
    <w:p w14:paraId="60602D43" w14:textId="77777777" w:rsidR="00222555" w:rsidRDefault="00222555" w:rsidP="00222555">
      <w:pPr>
        <w:spacing w:after="0" w:line="240" w:lineRule="auto"/>
        <w:jc w:val="both"/>
        <w:rPr>
          <w:rFonts w:asciiTheme="minorHAnsi" w:hAnsiTheme="minorHAnsi" w:cs="Arial"/>
          <w:i/>
          <w:sz w:val="20"/>
          <w:szCs w:val="20"/>
        </w:rPr>
      </w:pPr>
    </w:p>
    <w:p w14:paraId="60602D44" w14:textId="77777777" w:rsidR="00222555" w:rsidRPr="00222555" w:rsidRDefault="00222555" w:rsidP="00222555">
      <w:pPr>
        <w:spacing w:after="0" w:line="240" w:lineRule="auto"/>
        <w:jc w:val="both"/>
        <w:rPr>
          <w:rFonts w:asciiTheme="minorHAnsi" w:hAnsiTheme="minorHAnsi" w:cs="Arial"/>
          <w:i/>
          <w:sz w:val="20"/>
          <w:szCs w:val="20"/>
        </w:rPr>
      </w:pPr>
    </w:p>
    <w:p w14:paraId="60602D45" w14:textId="77777777" w:rsidR="0056211C" w:rsidRPr="00222555" w:rsidRDefault="0056211C" w:rsidP="009D1DF9">
      <w:pPr>
        <w:spacing w:after="0" w:line="240" w:lineRule="auto"/>
        <w:ind w:left="360"/>
        <w:jc w:val="both"/>
        <w:rPr>
          <w:rFonts w:asciiTheme="minorHAnsi" w:hAnsiTheme="minorHAnsi" w:cs="Arial"/>
          <w:b/>
          <w:i/>
          <w:sz w:val="20"/>
          <w:szCs w:val="20"/>
        </w:rPr>
      </w:pPr>
      <w:r w:rsidRPr="00222555">
        <w:rPr>
          <w:rFonts w:asciiTheme="minorHAnsi" w:hAnsiTheme="minorHAnsi" w:cs="Arial"/>
          <w:b/>
          <w:i/>
          <w:sz w:val="20"/>
          <w:szCs w:val="20"/>
        </w:rPr>
        <w:t>COLLEGE DES MÉDECINS DU QUÉBEC</w:t>
      </w:r>
    </w:p>
    <w:p w14:paraId="60602D46" w14:textId="77777777" w:rsidR="0056211C" w:rsidRPr="00222555" w:rsidRDefault="0056211C" w:rsidP="009D1DF9">
      <w:pPr>
        <w:spacing w:after="0" w:line="240" w:lineRule="auto"/>
        <w:ind w:left="360"/>
        <w:jc w:val="both"/>
        <w:rPr>
          <w:rFonts w:asciiTheme="minorHAnsi" w:hAnsiTheme="minorHAnsi" w:cs="Arial"/>
          <w:i/>
          <w:sz w:val="20"/>
          <w:szCs w:val="20"/>
        </w:rPr>
      </w:pPr>
      <w:r w:rsidRPr="00222555">
        <w:rPr>
          <w:rFonts w:asciiTheme="minorHAnsi" w:hAnsiTheme="minorHAnsi" w:cs="Arial"/>
          <w:i/>
          <w:sz w:val="20"/>
          <w:szCs w:val="20"/>
        </w:rPr>
        <w:t>2170, boulevard René-Lévesque Ouest Montréal (</w:t>
      </w:r>
      <w:proofErr w:type="gramStart"/>
      <w:r w:rsidRPr="00222555">
        <w:rPr>
          <w:rFonts w:asciiTheme="minorHAnsi" w:hAnsiTheme="minorHAnsi" w:cs="Arial"/>
          <w:i/>
          <w:sz w:val="20"/>
          <w:szCs w:val="20"/>
        </w:rPr>
        <w:t>Québec)  H</w:t>
      </w:r>
      <w:proofErr w:type="gramEnd"/>
      <w:r w:rsidRPr="00222555">
        <w:rPr>
          <w:rFonts w:asciiTheme="minorHAnsi" w:hAnsiTheme="minorHAnsi" w:cs="Arial"/>
          <w:i/>
          <w:sz w:val="20"/>
          <w:szCs w:val="20"/>
        </w:rPr>
        <w:t>3H 2T8</w:t>
      </w:r>
    </w:p>
    <w:p w14:paraId="60602D47" w14:textId="77777777" w:rsidR="0056211C" w:rsidRPr="00222555" w:rsidRDefault="0056211C" w:rsidP="009D1DF9">
      <w:pPr>
        <w:spacing w:after="0" w:line="240" w:lineRule="auto"/>
        <w:ind w:left="360"/>
        <w:jc w:val="both"/>
        <w:rPr>
          <w:rFonts w:asciiTheme="minorHAnsi" w:hAnsiTheme="minorHAnsi" w:cs="Arial"/>
          <w:i/>
          <w:sz w:val="20"/>
          <w:szCs w:val="20"/>
        </w:rPr>
      </w:pPr>
      <w:r w:rsidRPr="00222555">
        <w:rPr>
          <w:rFonts w:asciiTheme="minorHAnsi" w:hAnsiTheme="minorHAnsi" w:cs="Arial"/>
          <w:i/>
          <w:sz w:val="20"/>
          <w:szCs w:val="20"/>
        </w:rPr>
        <w:t>Téléphone : 514 933-4441 Sans frais : 1 888 MÉDECIN  1 888 633-3246 Télécopieur 514 933-3112</w:t>
      </w:r>
    </w:p>
    <w:p w14:paraId="60602D48" w14:textId="77777777" w:rsidR="0056211C" w:rsidRPr="00222555" w:rsidRDefault="0056211C" w:rsidP="009D1DF9">
      <w:pPr>
        <w:pStyle w:val="Paragraphedeliste"/>
        <w:spacing w:after="0" w:line="240" w:lineRule="auto"/>
        <w:jc w:val="both"/>
        <w:rPr>
          <w:rFonts w:asciiTheme="minorHAnsi" w:hAnsiTheme="minorHAnsi" w:cs="Arial"/>
          <w:b/>
          <w:i/>
          <w:sz w:val="20"/>
          <w:szCs w:val="20"/>
        </w:rPr>
      </w:pPr>
    </w:p>
    <w:p w14:paraId="60602D49" w14:textId="77777777" w:rsidR="004C6815" w:rsidRPr="00222555" w:rsidRDefault="004C6815" w:rsidP="009D1DF9">
      <w:pPr>
        <w:pStyle w:val="Paragraphedeliste"/>
        <w:spacing w:after="0" w:line="240" w:lineRule="auto"/>
        <w:jc w:val="both"/>
        <w:rPr>
          <w:rFonts w:asciiTheme="minorHAnsi" w:hAnsiTheme="minorHAnsi" w:cs="Arial"/>
          <w:b/>
          <w:i/>
          <w:sz w:val="20"/>
          <w:szCs w:val="20"/>
        </w:rPr>
      </w:pPr>
    </w:p>
    <w:p w14:paraId="60602D4A" w14:textId="77777777" w:rsidR="0056211C" w:rsidRPr="00222555" w:rsidRDefault="0056211C" w:rsidP="009D1DF9">
      <w:pPr>
        <w:spacing w:after="0" w:line="240" w:lineRule="auto"/>
        <w:ind w:left="360"/>
        <w:jc w:val="both"/>
        <w:rPr>
          <w:rFonts w:asciiTheme="minorHAnsi" w:hAnsiTheme="minorHAnsi" w:cs="Arial"/>
          <w:b/>
          <w:i/>
          <w:sz w:val="20"/>
          <w:szCs w:val="20"/>
        </w:rPr>
      </w:pPr>
      <w:r w:rsidRPr="00222555">
        <w:rPr>
          <w:rFonts w:asciiTheme="minorHAnsi" w:hAnsiTheme="minorHAnsi" w:cs="Arial"/>
          <w:b/>
          <w:i/>
          <w:sz w:val="20"/>
          <w:szCs w:val="20"/>
        </w:rPr>
        <w:t>ORDRE DES INFIRMIERES ET INFIRMIERS DU QUÉBEC</w:t>
      </w:r>
    </w:p>
    <w:p w14:paraId="60602D4B" w14:textId="77777777" w:rsidR="0056211C" w:rsidRPr="00222555" w:rsidRDefault="0056211C" w:rsidP="009D1DF9">
      <w:pPr>
        <w:spacing w:after="0" w:line="240" w:lineRule="auto"/>
        <w:ind w:left="360"/>
        <w:jc w:val="both"/>
        <w:rPr>
          <w:rFonts w:asciiTheme="minorHAnsi" w:hAnsiTheme="minorHAnsi" w:cs="Arial"/>
          <w:i/>
          <w:sz w:val="20"/>
          <w:szCs w:val="20"/>
        </w:rPr>
      </w:pPr>
      <w:r w:rsidRPr="00222555">
        <w:rPr>
          <w:rFonts w:asciiTheme="minorHAnsi" w:hAnsiTheme="minorHAnsi" w:cs="Arial"/>
          <w:i/>
          <w:sz w:val="20"/>
          <w:szCs w:val="20"/>
        </w:rPr>
        <w:t>4200, rue Molson Montréal (</w:t>
      </w:r>
      <w:proofErr w:type="gramStart"/>
      <w:r w:rsidRPr="00222555">
        <w:rPr>
          <w:rFonts w:asciiTheme="minorHAnsi" w:hAnsiTheme="minorHAnsi" w:cs="Arial"/>
          <w:i/>
          <w:sz w:val="20"/>
          <w:szCs w:val="20"/>
        </w:rPr>
        <w:t>Québec)  H</w:t>
      </w:r>
      <w:proofErr w:type="gramEnd"/>
      <w:r w:rsidRPr="00222555">
        <w:rPr>
          <w:rFonts w:asciiTheme="minorHAnsi" w:hAnsiTheme="minorHAnsi" w:cs="Arial"/>
          <w:i/>
          <w:sz w:val="20"/>
          <w:szCs w:val="20"/>
        </w:rPr>
        <w:t>1Y 4V4 CANADA</w:t>
      </w:r>
    </w:p>
    <w:p w14:paraId="60602D4C" w14:textId="77777777" w:rsidR="0056211C" w:rsidRPr="00222555" w:rsidRDefault="0056211C" w:rsidP="0090709A">
      <w:pPr>
        <w:spacing w:after="0" w:line="240" w:lineRule="auto"/>
        <w:ind w:left="360"/>
        <w:jc w:val="both"/>
        <w:rPr>
          <w:rFonts w:asciiTheme="minorHAnsi" w:hAnsiTheme="minorHAnsi" w:cs="Arial"/>
          <w:i/>
          <w:sz w:val="20"/>
          <w:szCs w:val="20"/>
        </w:rPr>
      </w:pPr>
      <w:r w:rsidRPr="00222555">
        <w:rPr>
          <w:rFonts w:asciiTheme="minorHAnsi" w:hAnsiTheme="minorHAnsi" w:cs="Arial"/>
          <w:i/>
          <w:sz w:val="20"/>
          <w:szCs w:val="20"/>
        </w:rPr>
        <w:t xml:space="preserve">Téléphone : 514 935-2501 ou 1 800 363-6048 (au Québec) Télécopieur : 514 935-1799   </w:t>
      </w:r>
    </w:p>
    <w:p w14:paraId="60602D4D" w14:textId="77777777" w:rsidR="00222555" w:rsidRPr="00222555" w:rsidRDefault="00222555" w:rsidP="0090709A">
      <w:pPr>
        <w:spacing w:after="0" w:line="240" w:lineRule="auto"/>
        <w:ind w:left="360"/>
        <w:jc w:val="both"/>
        <w:rPr>
          <w:rFonts w:asciiTheme="minorHAnsi" w:hAnsiTheme="minorHAnsi" w:cs="Arial"/>
          <w:i/>
          <w:sz w:val="20"/>
          <w:szCs w:val="20"/>
        </w:rPr>
      </w:pPr>
    </w:p>
    <w:p w14:paraId="60602D4E" w14:textId="77777777" w:rsidR="004C6815" w:rsidRPr="0090709A" w:rsidRDefault="004C6815" w:rsidP="0090709A">
      <w:pPr>
        <w:spacing w:after="0" w:line="240" w:lineRule="auto"/>
        <w:ind w:left="360"/>
        <w:jc w:val="both"/>
        <w:rPr>
          <w:rFonts w:asciiTheme="minorHAnsi" w:hAnsiTheme="minorHAnsi" w:cs="Arial"/>
          <w:i/>
          <w:sz w:val="16"/>
          <w:szCs w:val="16"/>
        </w:rPr>
      </w:pPr>
    </w:p>
    <w:tbl>
      <w:tblPr>
        <w:tblpPr w:leftFromText="141" w:rightFromText="141" w:vertAnchor="page" w:horzAnchor="margin" w:tblpY="2236"/>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27"/>
      </w:tblGrid>
      <w:tr w:rsidR="00F8795A" w:rsidRPr="004A550E" w14:paraId="60602D51" w14:textId="77777777" w:rsidTr="00552EDB">
        <w:trPr>
          <w:trHeight w:val="440"/>
        </w:trPr>
        <w:tc>
          <w:tcPr>
            <w:tcW w:w="10927" w:type="dxa"/>
            <w:tcBorders>
              <w:top w:val="single" w:sz="4" w:space="0" w:color="auto"/>
              <w:left w:val="single" w:sz="4" w:space="0" w:color="auto"/>
              <w:bottom w:val="single" w:sz="4" w:space="0" w:color="auto"/>
              <w:right w:val="single" w:sz="4" w:space="0" w:color="auto"/>
            </w:tcBorders>
            <w:shd w:val="clear" w:color="auto" w:fill="auto"/>
            <w:hideMark/>
          </w:tcPr>
          <w:p w14:paraId="60602D4F" w14:textId="77777777" w:rsidR="00F8795A" w:rsidRPr="004A550E" w:rsidRDefault="00F8795A" w:rsidP="00E61295">
            <w:pPr>
              <w:spacing w:after="0"/>
              <w:rPr>
                <w:rFonts w:asciiTheme="minorHAnsi" w:hAnsiTheme="minorHAnsi" w:cs="Arial"/>
                <w:b/>
                <w:i/>
                <w:sz w:val="28"/>
                <w:szCs w:val="28"/>
              </w:rPr>
            </w:pPr>
            <w:r w:rsidRPr="004A550E">
              <w:rPr>
                <w:rFonts w:asciiTheme="minorHAnsi" w:hAnsiTheme="minorHAnsi" w:cs="Arial"/>
                <w:b/>
                <w:i/>
                <w:sz w:val="28"/>
                <w:szCs w:val="28"/>
              </w:rPr>
              <w:lastRenderedPageBreak/>
              <w:t>INTERVENTIONS DE L’INFIRMIÈRE</w:t>
            </w:r>
          </w:p>
          <w:p w14:paraId="60602D50" w14:textId="77777777" w:rsidR="00F8795A" w:rsidRPr="004A550E" w:rsidRDefault="00F8795A" w:rsidP="00E61295">
            <w:pPr>
              <w:spacing w:after="0"/>
              <w:ind w:left="12"/>
              <w:rPr>
                <w:rFonts w:asciiTheme="minorHAnsi" w:hAnsiTheme="minorHAnsi" w:cs="Arial"/>
              </w:rPr>
            </w:pPr>
            <w:r w:rsidRPr="004A550E">
              <w:rPr>
                <w:rFonts w:asciiTheme="minorHAnsi" w:hAnsiTheme="minorHAnsi" w:cs="Arial"/>
                <w:i/>
                <w:sz w:val="24"/>
                <w:szCs w:val="24"/>
              </w:rPr>
              <w:t>EN APPLICATION DE SON CHAMP D’EXERCICE ET DES ACTIVITÉS QUI LUI SONT RÉSERVÉE</w:t>
            </w:r>
          </w:p>
        </w:tc>
      </w:tr>
      <w:tr w:rsidR="00222555" w:rsidRPr="004A550E" w14:paraId="60602D85" w14:textId="77777777" w:rsidTr="00E61295">
        <w:trPr>
          <w:trHeight w:val="1030"/>
        </w:trPr>
        <w:tc>
          <w:tcPr>
            <w:tcW w:w="10927" w:type="dxa"/>
            <w:tcBorders>
              <w:top w:val="single" w:sz="4" w:space="0" w:color="auto"/>
              <w:left w:val="single" w:sz="4" w:space="0" w:color="auto"/>
              <w:bottom w:val="single" w:sz="4" w:space="0" w:color="auto"/>
              <w:right w:val="single" w:sz="4" w:space="0" w:color="auto"/>
            </w:tcBorders>
            <w:hideMark/>
          </w:tcPr>
          <w:p w14:paraId="60602D52" w14:textId="77777777" w:rsidR="00222555" w:rsidRDefault="00222555" w:rsidP="00222555">
            <w:pPr>
              <w:keepNext/>
              <w:keepLines/>
              <w:spacing w:before="240"/>
              <w:outlineLvl w:val="0"/>
              <w:rPr>
                <w:rFonts w:asciiTheme="majorHAnsi" w:eastAsiaTheme="majorEastAsia" w:hAnsiTheme="majorHAnsi" w:cstheme="majorBidi"/>
                <w:b/>
                <w:i/>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ÉVALUER LA CONDITION PHYSIQUE ET MENTALE D’UNE PERSONNE.</w:t>
            </w:r>
          </w:p>
          <w:p w14:paraId="60602D53" w14:textId="77777777" w:rsidR="00222555" w:rsidRPr="00CE7941" w:rsidRDefault="00222555" w:rsidP="00222555">
            <w:pPr>
              <w:keepNext/>
              <w:keepLines/>
              <w:spacing w:before="240"/>
              <w:outlineLvl w:val="0"/>
              <w:rPr>
                <w:rFonts w:asciiTheme="majorHAnsi" w:eastAsiaTheme="majorEastAsia" w:hAnsiTheme="majorHAnsi" w:cstheme="majorBidi"/>
                <w:b/>
                <w:i/>
                <w:color w:val="365F91" w:themeColor="accent1" w:themeShade="BF"/>
                <w:sz w:val="24"/>
                <w:szCs w:val="24"/>
              </w:rPr>
            </w:pPr>
            <w:r w:rsidRPr="00B62BA5">
              <w:rPr>
                <w:rFonts w:asciiTheme="minorHAnsi" w:eastAsiaTheme="majorEastAsia" w:hAnsiTheme="minorHAnsi" w:cstheme="majorBidi"/>
                <w:i/>
                <w:color w:val="365F91" w:themeColor="accent1" w:themeShade="BF"/>
                <w:sz w:val="24"/>
                <w:szCs w:val="24"/>
              </w:rPr>
              <w:t>L`examen clinique</w:t>
            </w:r>
          </w:p>
          <w:p w14:paraId="60602D54"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 xml:space="preserve">Le bilan de santé </w:t>
            </w:r>
            <w:r>
              <w:rPr>
                <w:rFonts w:asciiTheme="minorHAnsi" w:eastAsiaTheme="minorHAnsi" w:hAnsiTheme="minorHAnsi" w:cstheme="minorBidi"/>
              </w:rPr>
              <w:t>(</w:t>
            </w:r>
            <w:r w:rsidRPr="004A550E">
              <w:rPr>
                <w:rFonts w:asciiTheme="minorHAnsi" w:eastAsiaTheme="minorHAnsi" w:hAnsiTheme="minorHAnsi" w:cstheme="minorBidi"/>
              </w:rPr>
              <w:t>doit-être mis à jour chaque année avec la date de révision</w:t>
            </w:r>
            <w:r>
              <w:rPr>
                <w:rFonts w:asciiTheme="minorHAnsi" w:eastAsiaTheme="minorHAnsi" w:hAnsiTheme="minorHAnsi" w:cstheme="minorBidi"/>
              </w:rPr>
              <w:t>).</w:t>
            </w:r>
          </w:p>
          <w:p w14:paraId="60602D55" w14:textId="77777777" w:rsidR="00222555"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L’examen physique (inspection, palpation, observation</w:t>
            </w:r>
            <w:r w:rsidRPr="004A550E">
              <w:rPr>
                <w:rFonts w:asciiTheme="minorHAnsi" w:hAnsiTheme="minorHAnsi" w:cs="Arial"/>
              </w:rPr>
              <w:t xml:space="preserve"> des signes de vieillissement cutané, détérioration de la peau ayant un besoin d’améliorer des plis cutanés et/ou un manque de volume, la laxité et l’hydratation.</w:t>
            </w:r>
            <w:r w:rsidRPr="004A550E">
              <w:rPr>
                <w:rFonts w:asciiTheme="minorHAnsi" w:eastAsiaTheme="minorHAnsi" w:hAnsiTheme="minorHAnsi" w:cstheme="minorBidi"/>
              </w:rPr>
              <w:t>)</w:t>
            </w:r>
          </w:p>
          <w:p w14:paraId="60602D56" w14:textId="77777777" w:rsidR="00222555" w:rsidRPr="00CE7941" w:rsidRDefault="00222555" w:rsidP="00222555">
            <w:pPr>
              <w:ind w:left="720"/>
              <w:contextualSpacing/>
              <w:rPr>
                <w:rFonts w:asciiTheme="minorHAnsi" w:eastAsiaTheme="minorHAnsi" w:hAnsiTheme="minorHAnsi" w:cstheme="minorBidi"/>
              </w:rPr>
            </w:pPr>
          </w:p>
          <w:p w14:paraId="60602D57" w14:textId="77777777" w:rsidR="00222555" w:rsidRPr="00B62BA5" w:rsidRDefault="00222555" w:rsidP="00222555">
            <w:pPr>
              <w:keepNext/>
              <w:keepLines/>
              <w:spacing w:before="240"/>
              <w:outlineLvl w:val="0"/>
              <w:rPr>
                <w:rFonts w:asciiTheme="minorHAnsi" w:eastAsiaTheme="majorEastAsia" w:hAnsiTheme="minorHAnsi" w:cstheme="majorBidi"/>
                <w:i/>
                <w:color w:val="365F91" w:themeColor="accent1" w:themeShade="BF"/>
                <w:sz w:val="24"/>
                <w:szCs w:val="24"/>
              </w:rPr>
            </w:pPr>
            <w:r w:rsidRPr="00B62BA5">
              <w:rPr>
                <w:rFonts w:asciiTheme="minorHAnsi" w:eastAsiaTheme="majorEastAsia" w:hAnsiTheme="minorHAnsi" w:cstheme="majorBidi"/>
                <w:i/>
                <w:color w:val="365F91" w:themeColor="accent1" w:themeShade="BF"/>
                <w:sz w:val="24"/>
                <w:szCs w:val="24"/>
              </w:rPr>
              <w:t>L’analyse et interprétation des données</w:t>
            </w:r>
          </w:p>
          <w:p w14:paraId="60602D58"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 xml:space="preserve">Déterminer les risques ou complication de l’état de santé du client (contre-indications, problèmes de santé divers, </w:t>
            </w:r>
            <w:proofErr w:type="gramStart"/>
            <w:r w:rsidRPr="004A550E">
              <w:rPr>
                <w:rFonts w:asciiTheme="minorHAnsi" w:eastAsiaTheme="minorHAnsi" w:hAnsiTheme="minorHAnsi" w:cstheme="minorBidi"/>
              </w:rPr>
              <w:t>attentes démesurés</w:t>
            </w:r>
            <w:proofErr w:type="gramEnd"/>
            <w:r w:rsidRPr="004A550E">
              <w:rPr>
                <w:rFonts w:asciiTheme="minorHAnsi" w:eastAsiaTheme="minorHAnsi" w:hAnsiTheme="minorHAnsi" w:cstheme="minorBidi"/>
              </w:rPr>
              <w:t xml:space="preserve"> du client, recommander la chirurgie, signe de déséquilibre psychologique, habitudes de vie à risque, tabagisme, déséquilibre hormonal, âge avancé, génétique, physionomie, ossature, gain ou perte de poids, orthodontie).</w:t>
            </w:r>
          </w:p>
          <w:p w14:paraId="60602D59"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Évaluation des besoins prioritaires actuels selon le client et évaluer les DX infirmiers différentiels.</w:t>
            </w:r>
          </w:p>
          <w:p w14:paraId="60602D5A"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Capacité de référer à un professionnel de la santé si une problématique est décelée en cours d’évaluation du client.</w:t>
            </w:r>
          </w:p>
          <w:p w14:paraId="60602D5B" w14:textId="77777777" w:rsidR="00222555" w:rsidRPr="004A550E" w:rsidRDefault="00222555" w:rsidP="00222555">
            <w:pPr>
              <w:ind w:left="360"/>
              <w:contextualSpacing/>
              <w:rPr>
                <w:rFonts w:asciiTheme="minorHAnsi" w:eastAsiaTheme="minorHAnsi" w:hAnsiTheme="minorHAnsi" w:cstheme="minorBidi"/>
              </w:rPr>
            </w:pPr>
          </w:p>
          <w:p w14:paraId="60602D5C"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PLANIFICATION DES SOINS ET TRAITEMENTS INFIRMIERS</w:t>
            </w:r>
          </w:p>
          <w:p w14:paraId="60602D5D"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 xml:space="preserve">Élaborer un plan de traitement infirmier qui doit-être progressif. </w:t>
            </w:r>
            <w:r w:rsidRPr="004A550E">
              <w:rPr>
                <w:rFonts w:asciiTheme="minorHAnsi" w:hAnsiTheme="minorHAnsi" w:cs="Arial"/>
              </w:rPr>
              <w:t>La quantité de produit est déterminée selon les zones à améliorer, les sites d’injections choisis et doit être adaptés aux besoins du patient</w:t>
            </w:r>
            <w:r w:rsidRPr="004A550E">
              <w:rPr>
                <w:rFonts w:asciiTheme="minorHAnsi" w:eastAsiaTheme="minorHAnsi" w:hAnsiTheme="minorHAnsi" w:cstheme="minorBidi"/>
              </w:rPr>
              <w:t xml:space="preserve"> </w:t>
            </w:r>
            <w:proofErr w:type="gramStart"/>
            <w:r w:rsidRPr="004A550E">
              <w:rPr>
                <w:rFonts w:asciiTheme="minorHAnsi" w:eastAsiaTheme="minorHAnsi" w:hAnsiTheme="minorHAnsi" w:cstheme="minorBidi"/>
              </w:rPr>
              <w:t>( motif</w:t>
            </w:r>
            <w:proofErr w:type="gramEnd"/>
            <w:r w:rsidRPr="004A550E">
              <w:rPr>
                <w:rFonts w:asciiTheme="minorHAnsi" w:eastAsiaTheme="minorHAnsi" w:hAnsiTheme="minorHAnsi" w:cstheme="minorBidi"/>
              </w:rPr>
              <w:t xml:space="preserve"> de consultation, établir les priorités du client selon un suivi de soins progressif, expliquer au client les </w:t>
            </w:r>
            <w:proofErr w:type="spellStart"/>
            <w:r w:rsidRPr="004A550E">
              <w:rPr>
                <w:rFonts w:asciiTheme="minorHAnsi" w:eastAsiaTheme="minorHAnsi" w:hAnsiTheme="minorHAnsi" w:cstheme="minorBidi"/>
              </w:rPr>
              <w:t>Dx</w:t>
            </w:r>
            <w:proofErr w:type="spellEnd"/>
            <w:r w:rsidRPr="004A550E">
              <w:rPr>
                <w:rFonts w:asciiTheme="minorHAnsi" w:eastAsiaTheme="minorHAnsi" w:hAnsiTheme="minorHAnsi" w:cstheme="minorBidi"/>
              </w:rPr>
              <w:t xml:space="preserve"> infirmiers différentiel et les techniques que nous pouvons utiliser, adapter le traitement en fonction des craintes du client, gérer les attentes du client de façon réalistes, déterminer les coûts des traitements).</w:t>
            </w:r>
          </w:p>
          <w:p w14:paraId="60602D5E"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Faire signer le plan de traitement au client lorsque accepté.</w:t>
            </w:r>
          </w:p>
          <w:p w14:paraId="60602D5F"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L'infirmière doit renseigner le client sur le soin et le produit proposé, les autres solutions possibles, les avantages prévus, les risques et effets secondaires, ainsi que sur les conséquences prévues en cas de refus. En outre, elle devra répondre aux questions du client, remettre les recommandations pré et post traitement au client. Il est indiqué de documenter au dossier l'information transmise et la décision du client</w:t>
            </w:r>
            <w:r>
              <w:rPr>
                <w:rFonts w:asciiTheme="minorHAnsi" w:eastAsiaTheme="minorHAnsi" w:hAnsiTheme="minorHAnsi" w:cstheme="minorBidi"/>
              </w:rPr>
              <w:t>.</w:t>
            </w:r>
          </w:p>
          <w:p w14:paraId="60602D60" w14:textId="77777777" w:rsidR="00222555"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Obtenir le consentement éclairé du client et liberté du client de cesser les traitements. (</w:t>
            </w:r>
            <w:proofErr w:type="gramStart"/>
            <w:r w:rsidRPr="004A550E">
              <w:rPr>
                <w:rFonts w:asciiTheme="minorHAnsi" w:eastAsiaTheme="minorHAnsi" w:hAnsiTheme="minorHAnsi" w:cstheme="minorBidi"/>
              </w:rPr>
              <w:t>client</w:t>
            </w:r>
            <w:proofErr w:type="gramEnd"/>
            <w:r w:rsidRPr="004A550E">
              <w:rPr>
                <w:rFonts w:asciiTheme="minorHAnsi" w:eastAsiaTheme="minorHAnsi" w:hAnsiTheme="minorHAnsi" w:cstheme="minorBidi"/>
              </w:rPr>
              <w:t xml:space="preserve"> doit avoir l'aptitude à comprendre et à apprécier la nature et les conséquences de sa décision).</w:t>
            </w:r>
          </w:p>
          <w:p w14:paraId="60602D61" w14:textId="77777777" w:rsidR="00222555" w:rsidRDefault="00222555" w:rsidP="00222555">
            <w:pPr>
              <w:contextualSpacing/>
              <w:rPr>
                <w:rFonts w:asciiTheme="minorHAnsi" w:eastAsiaTheme="minorHAnsi" w:hAnsiTheme="minorHAnsi" w:cstheme="minorBidi"/>
              </w:rPr>
            </w:pPr>
          </w:p>
          <w:p w14:paraId="60602D62"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INITIER LA THÉRAPIE MÉDICAMENTEUSE SELON UNE ORDONNANCE</w:t>
            </w:r>
          </w:p>
          <w:p w14:paraId="60602D63" w14:textId="77777777" w:rsidR="00222555" w:rsidRPr="004A550E" w:rsidRDefault="00222555" w:rsidP="00222555">
            <w:pPr>
              <w:numPr>
                <w:ilvl w:val="0"/>
                <w:numId w:val="18"/>
              </w:numPr>
              <w:ind w:right="-70"/>
              <w:contextualSpacing/>
              <w:rPr>
                <w:rFonts w:cs="Arial"/>
              </w:rPr>
            </w:pPr>
            <w:r>
              <w:t>Administrer et aj</w:t>
            </w:r>
            <w:r w:rsidRPr="004A550E">
              <w:t>uster les dosages et les traitements à visés esthétiques par des interventions de l’infirmière en utilisant son jugement clinique et en application de son champ d’exercice et des activités qui lui sont réservées.</w:t>
            </w:r>
            <w:r w:rsidRPr="004A550E">
              <w:rPr>
                <w:rFonts w:cs="Arial"/>
              </w:rPr>
              <w:t xml:space="preserve"> </w:t>
            </w:r>
          </w:p>
          <w:p w14:paraId="60602D64" w14:textId="77777777" w:rsidR="00222555" w:rsidRPr="00CE7941" w:rsidRDefault="00222555" w:rsidP="00222555">
            <w:pPr>
              <w:ind w:left="732" w:right="-70"/>
              <w:contextualSpacing/>
              <w:rPr>
                <w:rFonts w:cs="Arial"/>
              </w:rPr>
            </w:pPr>
          </w:p>
          <w:p w14:paraId="60602D65" w14:textId="77777777" w:rsidR="00222555" w:rsidRDefault="00222555" w:rsidP="00222555">
            <w:pPr>
              <w:contextualSpacing/>
              <w:rPr>
                <w:rFonts w:asciiTheme="minorHAnsi" w:eastAsiaTheme="majorEastAsia" w:hAnsiTheme="minorHAnsi" w:cstheme="majorBidi"/>
                <w:b/>
                <w:color w:val="365F91" w:themeColor="accent1" w:themeShade="BF"/>
                <w:sz w:val="24"/>
                <w:szCs w:val="24"/>
              </w:rPr>
            </w:pPr>
          </w:p>
          <w:p w14:paraId="60602D66" w14:textId="77777777" w:rsidR="00222555" w:rsidRDefault="00222555" w:rsidP="00222555">
            <w:pPr>
              <w:contextualSpacing/>
              <w:rPr>
                <w:rFonts w:asciiTheme="minorHAnsi" w:eastAsiaTheme="majorEastAsia" w:hAnsiTheme="minorHAnsi" w:cstheme="majorBidi"/>
                <w:b/>
                <w:color w:val="365F91" w:themeColor="accent1" w:themeShade="BF"/>
                <w:sz w:val="24"/>
                <w:szCs w:val="24"/>
              </w:rPr>
            </w:pPr>
          </w:p>
          <w:p w14:paraId="60602D67" w14:textId="77777777" w:rsidR="00222555" w:rsidRDefault="00222555" w:rsidP="00222555">
            <w:pPr>
              <w:contextualSpacing/>
              <w:rPr>
                <w:rFonts w:asciiTheme="minorHAnsi" w:eastAsiaTheme="majorEastAsia" w:hAnsiTheme="minorHAnsi" w:cstheme="majorBidi"/>
                <w:b/>
                <w:color w:val="365F91" w:themeColor="accent1" w:themeShade="BF"/>
                <w:sz w:val="24"/>
                <w:szCs w:val="24"/>
              </w:rPr>
            </w:pPr>
          </w:p>
          <w:p w14:paraId="60602D68"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lastRenderedPageBreak/>
              <w:t>INITIER DES MESURES DIAGNOSTIQUES OU THÉRAPEUTIQUES, SELON UNE ORDONNANCE</w:t>
            </w:r>
          </w:p>
          <w:p w14:paraId="60602D69" w14:textId="77777777" w:rsidR="00222555" w:rsidRPr="007B78C0" w:rsidRDefault="00222555" w:rsidP="00222555">
            <w:pPr>
              <w:numPr>
                <w:ilvl w:val="0"/>
                <w:numId w:val="18"/>
              </w:numPr>
              <w:spacing w:after="0"/>
              <w:ind w:right="-70"/>
              <w:contextualSpacing/>
              <w:rPr>
                <w:rFonts w:cs="Arial"/>
              </w:rPr>
            </w:pPr>
            <w:r w:rsidRPr="004A550E">
              <w:rPr>
                <w:rFonts w:asciiTheme="minorHAnsi" w:eastAsiaTheme="majorEastAsia" w:hAnsiTheme="minorHAnsi" w:cstheme="majorBidi"/>
              </w:rPr>
              <w:t>Exécuter les traitements selon leurs indications propres et leurs protocoles en respectant toutes contre-indications pour chacun des traitements. (</w:t>
            </w:r>
            <w:proofErr w:type="gramStart"/>
            <w:r w:rsidRPr="004A550E">
              <w:rPr>
                <w:rFonts w:asciiTheme="minorHAnsi" w:eastAsiaTheme="majorEastAsia" w:hAnsiTheme="minorHAnsi" w:cstheme="majorBidi"/>
              </w:rPr>
              <w:t>selon</w:t>
            </w:r>
            <w:proofErr w:type="gramEnd"/>
            <w:r w:rsidRPr="004A550E">
              <w:rPr>
                <w:rFonts w:asciiTheme="minorHAnsi" w:eastAsiaTheme="majorEastAsia" w:hAnsiTheme="minorHAnsi" w:cstheme="majorBidi"/>
              </w:rPr>
              <w:t xml:space="preserve"> le protocole).</w:t>
            </w:r>
          </w:p>
          <w:p w14:paraId="60602D6A" w14:textId="77777777" w:rsidR="00222555" w:rsidRPr="007B78C0" w:rsidRDefault="00222555" w:rsidP="00222555">
            <w:pPr>
              <w:numPr>
                <w:ilvl w:val="0"/>
                <w:numId w:val="18"/>
              </w:numPr>
              <w:spacing w:after="0"/>
              <w:ind w:right="147"/>
              <w:contextualSpacing/>
              <w:jc w:val="both"/>
              <w:rPr>
                <w:rFonts w:cs="Arial"/>
                <w:sz w:val="24"/>
                <w:szCs w:val="24"/>
              </w:rPr>
            </w:pPr>
            <w:r>
              <w:t xml:space="preserve">Le plan de traitement </w:t>
            </w:r>
            <w:proofErr w:type="gramStart"/>
            <w:r>
              <w:t>peut-être</w:t>
            </w:r>
            <w:proofErr w:type="gramEnd"/>
            <w:r>
              <w:t xml:space="preserve"> discuté au besoin avec le médecin, à l’aide de photo, </w:t>
            </w:r>
            <w:proofErr w:type="spellStart"/>
            <w:r>
              <w:t>facetime</w:t>
            </w:r>
            <w:proofErr w:type="spellEnd"/>
            <w:r>
              <w:t xml:space="preserve"> ou </w:t>
            </w:r>
            <w:proofErr w:type="spellStart"/>
            <w:r>
              <w:t>skype</w:t>
            </w:r>
            <w:proofErr w:type="spellEnd"/>
            <w:r>
              <w:t>.</w:t>
            </w:r>
          </w:p>
          <w:p w14:paraId="60602D6B" w14:textId="77777777" w:rsidR="00222555" w:rsidRPr="00246FC9" w:rsidRDefault="00222555" w:rsidP="00222555">
            <w:pPr>
              <w:pStyle w:val="Paragraphedeliste"/>
              <w:numPr>
                <w:ilvl w:val="0"/>
                <w:numId w:val="18"/>
              </w:numPr>
              <w:spacing w:after="0"/>
              <w:ind w:right="-70"/>
              <w:rPr>
                <w:rFonts w:cs="Arial"/>
              </w:rPr>
            </w:pPr>
            <w:r w:rsidRPr="00246FC9">
              <w:rPr>
                <w:rFonts w:asciiTheme="minorHAnsi" w:eastAsiaTheme="minorHAnsi" w:hAnsiTheme="minorHAnsi" w:cstheme="minorBidi"/>
              </w:rPr>
              <w:t>Consigner au dossier la date, l’heure, le traitement administré (préciser les zones de traitement), le produit utilisé (inscrire le numéro de lot) le dosage administré, le calibre de l’aiguille 31G, la réaction du client, signature de l’infirmière et son titre.</w:t>
            </w:r>
          </w:p>
          <w:p w14:paraId="60602D6C" w14:textId="77777777" w:rsidR="00222555" w:rsidRPr="004A550E" w:rsidRDefault="00222555" w:rsidP="00222555">
            <w:pPr>
              <w:numPr>
                <w:ilvl w:val="0"/>
                <w:numId w:val="18"/>
              </w:numPr>
              <w:spacing w:after="0"/>
              <w:contextualSpacing/>
              <w:rPr>
                <w:rFonts w:asciiTheme="minorHAnsi" w:eastAsiaTheme="minorHAnsi" w:hAnsiTheme="minorHAnsi" w:cstheme="minorBidi"/>
              </w:rPr>
            </w:pPr>
            <w:r w:rsidRPr="004A550E">
              <w:rPr>
                <w:rFonts w:asciiTheme="minorHAnsi" w:eastAsiaTheme="minorHAnsi" w:hAnsiTheme="minorHAnsi" w:cstheme="minorBidi"/>
              </w:rPr>
              <w:t>Noter l’appréciation de la cliente face à ses traitements.</w:t>
            </w:r>
          </w:p>
          <w:p w14:paraId="60602D6D" w14:textId="77777777" w:rsidR="00222555" w:rsidRPr="004A550E" w:rsidRDefault="00222555" w:rsidP="00222555">
            <w:pPr>
              <w:spacing w:after="0"/>
              <w:ind w:left="720"/>
              <w:contextualSpacing/>
              <w:rPr>
                <w:rFonts w:asciiTheme="minorHAnsi" w:eastAsiaTheme="minorHAnsi" w:hAnsiTheme="minorHAnsi" w:cstheme="minorBidi"/>
              </w:rPr>
            </w:pPr>
          </w:p>
          <w:p w14:paraId="60602D6E"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SURVEILLER LA THÉRAPIE MÉDICAMENTEUSE ET L’ÉVOLUTION DU CLIENT.</w:t>
            </w:r>
          </w:p>
          <w:p w14:paraId="60602D6F" w14:textId="77777777" w:rsidR="00222555" w:rsidRDefault="00222555" w:rsidP="00222555">
            <w:pPr>
              <w:numPr>
                <w:ilvl w:val="0"/>
                <w:numId w:val="18"/>
              </w:numPr>
              <w:contextualSpacing/>
              <w:rPr>
                <w:rFonts w:asciiTheme="minorHAnsi" w:eastAsiaTheme="minorHAnsi" w:hAnsiTheme="minorHAnsi" w:cstheme="minorBidi"/>
              </w:rPr>
            </w:pPr>
            <w:r w:rsidRPr="00CE7941">
              <w:rPr>
                <w:rFonts w:asciiTheme="minorHAnsi" w:eastAsiaTheme="minorHAnsi" w:hAnsiTheme="minorHAnsi" w:cstheme="minorBidi"/>
              </w:rPr>
              <w:t>À chacune des consultations subséquentes, procéder à une évaluation en cours d’évolution (bilan de santé du client depuis la dernière rencontre).</w:t>
            </w:r>
          </w:p>
          <w:p w14:paraId="60602D70" w14:textId="77777777" w:rsidR="00222555" w:rsidRPr="00CE7941"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Déterminer l’efficacité des traitements prodigués, observer l`évolution de la peau.</w:t>
            </w:r>
          </w:p>
          <w:p w14:paraId="60602D71" w14:textId="77777777" w:rsidR="00222555" w:rsidRPr="00CE7941" w:rsidRDefault="00222555" w:rsidP="00222555">
            <w:pPr>
              <w:numPr>
                <w:ilvl w:val="0"/>
                <w:numId w:val="18"/>
              </w:numPr>
              <w:contextualSpacing/>
              <w:rPr>
                <w:rFonts w:asciiTheme="minorHAnsi" w:eastAsiaTheme="minorHAnsi" w:hAnsiTheme="minorHAnsi" w:cstheme="minorBidi"/>
              </w:rPr>
            </w:pPr>
            <w:r w:rsidRPr="00CE7941">
              <w:rPr>
                <w:rFonts w:asciiTheme="minorHAnsi" w:eastAsiaTheme="minorHAnsi" w:hAnsiTheme="minorHAnsi" w:cstheme="minorBidi"/>
              </w:rPr>
              <w:t>Réévaluer la condition physique et l’état psychologique afin de déceler tout signe de complication ou détérioration.</w:t>
            </w:r>
          </w:p>
          <w:p w14:paraId="60602D72"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Noter les réactions du client s’il y a lieux.</w:t>
            </w:r>
          </w:p>
          <w:p w14:paraId="60602D73"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Ajuster le plan de traitement au besoin.</w:t>
            </w:r>
          </w:p>
          <w:p w14:paraId="60602D74" w14:textId="77777777" w:rsidR="00222555" w:rsidRDefault="00222555" w:rsidP="00222555">
            <w:pPr>
              <w:contextualSpacing/>
              <w:rPr>
                <w:rFonts w:asciiTheme="minorHAnsi" w:eastAsiaTheme="majorEastAsia" w:hAnsiTheme="minorHAnsi" w:cstheme="majorBidi"/>
                <w:b/>
                <w:color w:val="365F91" w:themeColor="accent1" w:themeShade="BF"/>
              </w:rPr>
            </w:pPr>
          </w:p>
          <w:p w14:paraId="60602D75"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INFORMATION ET ENSEIGNEMENT AU CLIENT</w:t>
            </w:r>
          </w:p>
          <w:p w14:paraId="60602D76"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Évaluation des besoins d’enseignement du client, y compris ses motivations et ses connaissances.</w:t>
            </w:r>
          </w:p>
          <w:p w14:paraId="60602D77"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 xml:space="preserve">Lui expliquer et lui remettre un document qui contient les recommandations pré et post traitement ainsi que les </w:t>
            </w:r>
            <w:proofErr w:type="gramStart"/>
            <w:r w:rsidRPr="004A550E">
              <w:rPr>
                <w:rFonts w:asciiTheme="minorHAnsi" w:eastAsiaTheme="minorHAnsi" w:hAnsiTheme="minorHAnsi" w:cstheme="minorBidi"/>
              </w:rPr>
              <w:t>autos soins</w:t>
            </w:r>
            <w:proofErr w:type="gramEnd"/>
            <w:r w:rsidRPr="004A550E">
              <w:rPr>
                <w:rFonts w:asciiTheme="minorHAnsi" w:eastAsiaTheme="minorHAnsi" w:hAnsiTheme="minorHAnsi" w:cstheme="minorBidi"/>
              </w:rPr>
              <w:t xml:space="preserve"> complémentaires au traitement prodigué.</w:t>
            </w:r>
          </w:p>
          <w:p w14:paraId="60602D78"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Encourager à préserver ou améliorer de saines habitudes de vie afin d’optimiser l`état de santé du client.</w:t>
            </w:r>
          </w:p>
          <w:p w14:paraId="60602D79" w14:textId="77777777" w:rsidR="00222555" w:rsidRPr="00246FC9" w:rsidRDefault="00222555" w:rsidP="00222555">
            <w:pPr>
              <w:contextualSpacing/>
              <w:rPr>
                <w:rFonts w:asciiTheme="minorHAnsi" w:eastAsiaTheme="minorHAnsi" w:hAnsiTheme="minorHAnsi" w:cstheme="minorBidi"/>
                <w:sz w:val="24"/>
                <w:szCs w:val="24"/>
              </w:rPr>
            </w:pPr>
          </w:p>
          <w:p w14:paraId="60602D7A"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CONTINUITÉ DE SOINS ET SERVICES</w:t>
            </w:r>
          </w:p>
          <w:p w14:paraId="60602D7B"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 xml:space="preserve">Surveillance clinique. </w:t>
            </w:r>
          </w:p>
          <w:p w14:paraId="60602D7C"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Remettre le numéro en cas d’urgence.</w:t>
            </w:r>
          </w:p>
          <w:p w14:paraId="60602D7D"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 xml:space="preserve">Référer le patient à un autre professionnel de la santé au besoin quand cela dépasse </w:t>
            </w:r>
            <w:proofErr w:type="gramStart"/>
            <w:r w:rsidRPr="004A550E">
              <w:rPr>
                <w:rFonts w:asciiTheme="minorHAnsi" w:eastAsiaTheme="minorHAnsi" w:hAnsiTheme="minorHAnsi" w:cstheme="minorBidi"/>
              </w:rPr>
              <w:t>notre champs</w:t>
            </w:r>
            <w:proofErr w:type="gramEnd"/>
            <w:r w:rsidRPr="004A550E">
              <w:rPr>
                <w:rFonts w:asciiTheme="minorHAnsi" w:eastAsiaTheme="minorHAnsi" w:hAnsiTheme="minorHAnsi" w:cstheme="minorBidi"/>
              </w:rPr>
              <w:t xml:space="preserve"> d’expertise, on doit remettre au client une note de communication contenant : le nom du client et ses coordonnées, le motif d’orientation, la signature de l’infirmière, son titre et son numéro de permis, les coordonnées du lieu de pratique de l’infirmière.</w:t>
            </w:r>
          </w:p>
          <w:p w14:paraId="60602D7E" w14:textId="77777777" w:rsidR="00222555" w:rsidRPr="004A550E" w:rsidRDefault="00222555" w:rsidP="00222555">
            <w:pPr>
              <w:ind w:left="720"/>
              <w:contextualSpacing/>
              <w:rPr>
                <w:rFonts w:asciiTheme="minorHAnsi" w:eastAsiaTheme="minorHAnsi" w:hAnsiTheme="minorHAnsi" w:cstheme="minorBidi"/>
                <w:b/>
              </w:rPr>
            </w:pPr>
          </w:p>
          <w:p w14:paraId="60602D7F"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PLAN D’INTERVENTION EN CAS D’URGENCE</w:t>
            </w:r>
          </w:p>
          <w:p w14:paraId="60602D80" w14:textId="77777777" w:rsidR="00222555" w:rsidRPr="00222555" w:rsidRDefault="00222555" w:rsidP="00222555">
            <w:pPr>
              <w:numPr>
                <w:ilvl w:val="0"/>
                <w:numId w:val="18"/>
              </w:numPr>
              <w:contextualSpacing/>
              <w:rPr>
                <w:rFonts w:asciiTheme="minorHAnsi" w:eastAsiaTheme="majorEastAsia" w:hAnsiTheme="minorHAnsi" w:cstheme="majorBidi"/>
              </w:rPr>
            </w:pPr>
            <w:r w:rsidRPr="00222555">
              <w:rPr>
                <w:rFonts w:asciiTheme="minorHAnsi" w:eastAsiaTheme="majorEastAsia" w:hAnsiTheme="minorHAnsi" w:cstheme="majorBidi"/>
              </w:rPr>
              <w:t>Avoir en tout temps le matériel d’intervention en cas d’urgence et en assurer la vérification des dates de péremption.</w:t>
            </w:r>
          </w:p>
          <w:p w14:paraId="60602D81" w14:textId="77777777" w:rsidR="00222555" w:rsidRPr="00222555" w:rsidRDefault="00222555" w:rsidP="00222555">
            <w:pPr>
              <w:numPr>
                <w:ilvl w:val="0"/>
                <w:numId w:val="18"/>
              </w:numPr>
              <w:tabs>
                <w:tab w:val="left" w:pos="3540"/>
              </w:tabs>
              <w:spacing w:after="0" w:line="240" w:lineRule="auto"/>
              <w:rPr>
                <w:rFonts w:asciiTheme="minorHAnsi" w:hAnsiTheme="minorHAnsi" w:cs="Arial"/>
              </w:rPr>
            </w:pPr>
            <w:r w:rsidRPr="00222555">
              <w:rPr>
                <w:rFonts w:asciiTheme="minorHAnsi" w:hAnsiTheme="minorHAnsi" w:cs="Arial"/>
              </w:rPr>
              <w:t xml:space="preserve">Aviser le médecin par téléphone, photo, </w:t>
            </w:r>
            <w:proofErr w:type="spellStart"/>
            <w:r w:rsidRPr="00222555">
              <w:rPr>
                <w:rFonts w:asciiTheme="minorHAnsi" w:hAnsiTheme="minorHAnsi" w:cs="Arial"/>
              </w:rPr>
              <w:t>Facetime</w:t>
            </w:r>
            <w:proofErr w:type="spellEnd"/>
            <w:r w:rsidRPr="00222555">
              <w:rPr>
                <w:rFonts w:asciiTheme="minorHAnsi" w:hAnsiTheme="minorHAnsi" w:cs="Arial"/>
              </w:rPr>
              <w:t>, Skype pour procurer assistance à l’infirmière.</w:t>
            </w:r>
          </w:p>
          <w:p w14:paraId="60602D82" w14:textId="77777777" w:rsidR="00222555" w:rsidRPr="00222555" w:rsidRDefault="00222555" w:rsidP="00222555">
            <w:pPr>
              <w:numPr>
                <w:ilvl w:val="0"/>
                <w:numId w:val="18"/>
              </w:numPr>
              <w:contextualSpacing/>
              <w:rPr>
                <w:rFonts w:asciiTheme="minorHAnsi" w:eastAsiaTheme="majorEastAsia" w:hAnsiTheme="minorHAnsi" w:cstheme="majorBidi"/>
                <w:color w:val="000000" w:themeColor="text1"/>
              </w:rPr>
            </w:pPr>
            <w:r w:rsidRPr="00222555">
              <w:rPr>
                <w:rFonts w:asciiTheme="minorHAnsi" w:eastAsiaTheme="majorEastAsia" w:hAnsiTheme="minorHAnsi" w:cstheme="majorBidi"/>
                <w:color w:val="000000" w:themeColor="text1"/>
              </w:rPr>
              <w:t>Appliquer les mesures d’urgence s’il y a lieu.</w:t>
            </w:r>
          </w:p>
          <w:p w14:paraId="60602D83" w14:textId="77777777" w:rsidR="00222555" w:rsidRPr="004A550E" w:rsidRDefault="00222555" w:rsidP="00222555">
            <w:pPr>
              <w:numPr>
                <w:ilvl w:val="0"/>
                <w:numId w:val="18"/>
              </w:numPr>
              <w:contextualSpacing/>
              <w:rPr>
                <w:rFonts w:asciiTheme="minorHAnsi" w:eastAsiaTheme="majorEastAsia" w:hAnsiTheme="minorHAnsi" w:cstheme="majorBidi"/>
                <w:color w:val="000000" w:themeColor="text1"/>
              </w:rPr>
            </w:pPr>
            <w:r w:rsidRPr="004A550E">
              <w:rPr>
                <w:rFonts w:asciiTheme="minorHAnsi" w:eastAsiaTheme="majorEastAsia" w:hAnsiTheme="minorHAnsi" w:cstheme="majorBidi"/>
                <w:color w:val="000000" w:themeColor="text1"/>
              </w:rPr>
              <w:t>Assurer une surveillance et être disponible 48</w:t>
            </w:r>
            <w:r>
              <w:rPr>
                <w:rFonts w:asciiTheme="minorHAnsi" w:eastAsiaTheme="majorEastAsia" w:hAnsiTheme="minorHAnsi" w:cstheme="majorBidi"/>
                <w:color w:val="000000" w:themeColor="text1"/>
              </w:rPr>
              <w:t xml:space="preserve"> </w:t>
            </w:r>
            <w:r w:rsidRPr="004A550E">
              <w:rPr>
                <w:rFonts w:asciiTheme="minorHAnsi" w:eastAsiaTheme="majorEastAsia" w:hAnsiTheme="minorHAnsi" w:cstheme="majorBidi"/>
                <w:color w:val="000000" w:themeColor="text1"/>
              </w:rPr>
              <w:t>Heures pour le client.</w:t>
            </w:r>
          </w:p>
          <w:p w14:paraId="60602D84" w14:textId="77777777" w:rsidR="00222555" w:rsidRPr="00CE7941" w:rsidRDefault="00222555" w:rsidP="00222555">
            <w:pPr>
              <w:numPr>
                <w:ilvl w:val="0"/>
                <w:numId w:val="18"/>
              </w:numPr>
              <w:contextualSpacing/>
              <w:rPr>
                <w:rFonts w:asciiTheme="minorHAnsi" w:eastAsiaTheme="majorEastAsia" w:hAnsiTheme="minorHAnsi" w:cstheme="majorBidi"/>
                <w:color w:val="000000" w:themeColor="text1"/>
              </w:rPr>
            </w:pPr>
            <w:r w:rsidRPr="004A550E">
              <w:rPr>
                <w:rFonts w:asciiTheme="minorHAnsi" w:eastAsiaTheme="majorEastAsia" w:hAnsiTheme="minorHAnsi" w:cstheme="majorBidi"/>
                <w:color w:val="000000" w:themeColor="text1"/>
              </w:rPr>
              <w:t xml:space="preserve">Si </w:t>
            </w:r>
            <w:proofErr w:type="gramStart"/>
            <w:r w:rsidRPr="004A550E">
              <w:rPr>
                <w:rFonts w:asciiTheme="minorHAnsi" w:eastAsiaTheme="majorEastAsia" w:hAnsiTheme="minorHAnsi" w:cstheme="majorBidi"/>
                <w:color w:val="000000" w:themeColor="text1"/>
              </w:rPr>
              <w:t>effets indésirable</w:t>
            </w:r>
            <w:proofErr w:type="gramEnd"/>
            <w:r w:rsidRPr="004A550E">
              <w:rPr>
                <w:rFonts w:asciiTheme="minorHAnsi" w:eastAsiaTheme="majorEastAsia" w:hAnsiTheme="minorHAnsi" w:cstheme="majorBidi"/>
                <w:color w:val="000000" w:themeColor="text1"/>
              </w:rPr>
              <w:t xml:space="preserve"> post traitement, aviser le médecin afin qu’il prescrive les traitements requis.</w:t>
            </w:r>
          </w:p>
        </w:tc>
      </w:tr>
    </w:tbl>
    <w:p w14:paraId="60602D86" w14:textId="77777777" w:rsidR="00C01086" w:rsidRPr="002657D7" w:rsidRDefault="00A868BD" w:rsidP="002657D7">
      <w:pPr>
        <w:tabs>
          <w:tab w:val="left" w:pos="3540"/>
        </w:tabs>
        <w:spacing w:after="0" w:line="240" w:lineRule="auto"/>
        <w:rPr>
          <w:rFonts w:asciiTheme="minorHAnsi" w:hAnsiTheme="minorHAnsi" w:cs="Arial"/>
          <w:b/>
          <w:sz w:val="28"/>
          <w:szCs w:val="28"/>
        </w:rPr>
      </w:pPr>
      <w:r w:rsidRPr="00A868BD">
        <w:rPr>
          <w:rFonts w:asciiTheme="minorHAnsi" w:hAnsiTheme="minorHAnsi" w:cs="Arial"/>
          <w:sz w:val="28"/>
          <w:szCs w:val="28"/>
        </w:rPr>
        <w:lastRenderedPageBreak/>
        <w:tab/>
      </w:r>
    </w:p>
    <w:p w14:paraId="60602D87" w14:textId="77777777" w:rsidR="004A550E" w:rsidRDefault="00330503" w:rsidP="00330503">
      <w:pPr>
        <w:spacing w:after="0" w:line="240" w:lineRule="auto"/>
        <w:jc w:val="both"/>
        <w:rPr>
          <w:rFonts w:asciiTheme="minorHAnsi" w:hAnsiTheme="minorHAnsi" w:cs="Arial"/>
          <w:i/>
          <w:sz w:val="24"/>
          <w:szCs w:val="24"/>
        </w:rPr>
      </w:pPr>
      <w:r w:rsidRPr="00330503">
        <w:rPr>
          <w:rFonts w:asciiTheme="minorHAnsi" w:hAnsiTheme="minorHAnsi" w:cs="Arial"/>
          <w:i/>
          <w:sz w:val="24"/>
          <w:szCs w:val="24"/>
        </w:rPr>
        <w:t xml:space="preserve">    </w:t>
      </w:r>
    </w:p>
    <w:sectPr w:rsidR="004A550E" w:rsidSect="009647C9">
      <w:footerReference w:type="default" r:id="rId17"/>
      <w:pgSz w:w="12240" w:h="15840"/>
      <w:pgMar w:top="851" w:right="680" w:bottom="1701" w:left="680"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8C18" w14:textId="77777777" w:rsidR="009647C9" w:rsidRDefault="009647C9" w:rsidP="001175C2">
      <w:pPr>
        <w:spacing w:after="0" w:line="240" w:lineRule="auto"/>
      </w:pPr>
      <w:r>
        <w:separator/>
      </w:r>
    </w:p>
  </w:endnote>
  <w:endnote w:type="continuationSeparator" w:id="0">
    <w:p w14:paraId="52C8C018" w14:textId="77777777" w:rsidR="009647C9" w:rsidRDefault="009647C9" w:rsidP="0011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ceanSansProSAN-LightItalic">
    <w:panose1 w:val="00000000000000000000"/>
    <w:charset w:val="00"/>
    <w:family w:val="swiss"/>
    <w:notTrueType/>
    <w:pitch w:val="default"/>
    <w:sig w:usb0="00000003" w:usb1="00000000" w:usb2="00000000" w:usb3="00000000" w:csb0="00000001" w:csb1="00000000"/>
  </w:font>
  <w:font w:name="UniversBQ-Light">
    <w:altName w:val="Arial"/>
    <w:panose1 w:val="00000000000000000000"/>
    <w:charset w:val="00"/>
    <w:family w:val="swiss"/>
    <w:notTrueType/>
    <w:pitch w:val="default"/>
    <w:sig w:usb0="00000003" w:usb1="00000000" w:usb2="00000000" w:usb3="00000000" w:csb0="00000001" w:csb1="00000000"/>
  </w:font>
  <w:font w:name="OceanSansProSAN-Light">
    <w:panose1 w:val="00000000000000000000"/>
    <w:charset w:val="00"/>
    <w:family w:val="auto"/>
    <w:notTrueType/>
    <w:pitch w:val="default"/>
    <w:sig w:usb0="00000003" w:usb1="00000000" w:usb2="00000000" w:usb3="00000000" w:csb0="00000001" w:csb1="00000000"/>
  </w:font>
  <w:font w:name="OceanSansProSAN-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D8E" w14:textId="77777777" w:rsidR="00552EDB" w:rsidRPr="00094B62" w:rsidRDefault="00552EDB" w:rsidP="00094B62">
    <w:pPr>
      <w:pStyle w:val="Pieddepage"/>
    </w:pPr>
    <w:r w:rsidRPr="00094B6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D91" w14:textId="77777777" w:rsidR="00114A2D" w:rsidRDefault="00114A2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D92" w14:textId="77777777" w:rsidR="003A0449" w:rsidRPr="007B1971" w:rsidRDefault="003A0449" w:rsidP="004E2DDD">
    <w:pPr>
      <w:spacing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9"/>
      <w:gridCol w:w="7906"/>
      <w:gridCol w:w="716"/>
      <w:gridCol w:w="679"/>
    </w:tblGrid>
    <w:tr w:rsidR="003A0449" w:rsidRPr="000C5059" w14:paraId="60602D98" w14:textId="77777777" w:rsidTr="005367E0">
      <w:trPr>
        <w:trHeight w:val="334"/>
      </w:trPr>
      <w:tc>
        <w:tcPr>
          <w:tcW w:w="780" w:type="pct"/>
          <w:tcBorders>
            <w:top w:val="nil"/>
            <w:left w:val="nil"/>
            <w:bottom w:val="nil"/>
            <w:right w:val="nil"/>
          </w:tcBorders>
        </w:tcPr>
        <w:p w14:paraId="60602D93" w14:textId="77777777" w:rsidR="003A0449" w:rsidRPr="00B37589" w:rsidRDefault="003A0449" w:rsidP="005367E0">
          <w:pPr>
            <w:spacing w:after="0"/>
            <w:ind w:right="-70"/>
            <w:rPr>
              <w:rFonts w:cs="Arial"/>
              <w:b/>
              <w:i/>
              <w:sz w:val="20"/>
              <w:szCs w:val="20"/>
            </w:rPr>
          </w:pPr>
        </w:p>
      </w:tc>
      <w:tc>
        <w:tcPr>
          <w:tcW w:w="3586" w:type="pct"/>
          <w:tcBorders>
            <w:top w:val="nil"/>
            <w:left w:val="nil"/>
            <w:bottom w:val="nil"/>
            <w:right w:val="nil"/>
          </w:tcBorders>
        </w:tcPr>
        <w:p w14:paraId="60602D94" w14:textId="77777777" w:rsidR="003A0449" w:rsidRPr="00F31D97" w:rsidRDefault="003A0449" w:rsidP="005367E0">
          <w:pPr>
            <w:spacing w:after="0"/>
            <w:ind w:left="12" w:right="-70"/>
            <w:jc w:val="center"/>
            <w:rPr>
              <w:rFonts w:cs="Arial"/>
              <w:b/>
              <w:i/>
              <w:sz w:val="20"/>
              <w:szCs w:val="20"/>
            </w:rPr>
          </w:pPr>
          <w:r>
            <w:rPr>
              <w:rFonts w:cs="Arial"/>
              <w:b/>
              <w:i/>
              <w:sz w:val="20"/>
              <w:szCs w:val="20"/>
            </w:rPr>
            <w:t xml:space="preserve">Pages - </w:t>
          </w:r>
          <w:r w:rsidR="00AD247E" w:rsidRPr="00B37589">
            <w:rPr>
              <w:rFonts w:cs="Arial"/>
              <w:b/>
              <w:i/>
              <w:sz w:val="20"/>
              <w:szCs w:val="20"/>
            </w:rPr>
            <w:fldChar w:fldCharType="begin"/>
          </w:r>
          <w:r w:rsidRPr="00B37589">
            <w:rPr>
              <w:rFonts w:cs="Arial"/>
              <w:b/>
              <w:i/>
              <w:sz w:val="20"/>
              <w:szCs w:val="20"/>
            </w:rPr>
            <w:instrText>PAGE   \* MERGEFORMAT</w:instrText>
          </w:r>
          <w:r w:rsidR="00AD247E" w:rsidRPr="00B37589">
            <w:rPr>
              <w:rFonts w:cs="Arial"/>
              <w:b/>
              <w:i/>
              <w:sz w:val="20"/>
              <w:szCs w:val="20"/>
            </w:rPr>
            <w:fldChar w:fldCharType="separate"/>
          </w:r>
          <w:r w:rsidR="00552EDB" w:rsidRPr="00552EDB">
            <w:rPr>
              <w:rFonts w:cs="Arial"/>
              <w:b/>
              <w:i/>
              <w:noProof/>
              <w:sz w:val="20"/>
              <w:szCs w:val="20"/>
              <w:lang w:val="fr-FR"/>
            </w:rPr>
            <w:t>1</w:t>
          </w:r>
          <w:r w:rsidR="00AD247E" w:rsidRPr="00B37589">
            <w:rPr>
              <w:rFonts w:cs="Arial"/>
              <w:b/>
              <w:i/>
              <w:sz w:val="20"/>
              <w:szCs w:val="20"/>
            </w:rPr>
            <w:fldChar w:fldCharType="end"/>
          </w:r>
          <w:r>
            <w:rPr>
              <w:rFonts w:cs="Arial"/>
              <w:b/>
              <w:i/>
              <w:sz w:val="20"/>
              <w:szCs w:val="20"/>
            </w:rPr>
            <w:t xml:space="preserve"> -</w:t>
          </w:r>
        </w:p>
      </w:tc>
      <w:tc>
        <w:tcPr>
          <w:tcW w:w="325" w:type="pct"/>
          <w:tcBorders>
            <w:top w:val="nil"/>
            <w:left w:val="nil"/>
            <w:bottom w:val="nil"/>
            <w:right w:val="nil"/>
          </w:tcBorders>
        </w:tcPr>
        <w:p w14:paraId="60602D95" w14:textId="77777777" w:rsidR="003A0449" w:rsidRDefault="003A0449" w:rsidP="005367E0">
          <w:pPr>
            <w:spacing w:after="0"/>
            <w:ind w:right="-70"/>
            <w:jc w:val="right"/>
            <w:rPr>
              <w:sz w:val="20"/>
              <w:szCs w:val="20"/>
            </w:rPr>
          </w:pPr>
        </w:p>
        <w:p w14:paraId="60602D96" w14:textId="77777777" w:rsidR="003A0449" w:rsidRPr="00B07C65" w:rsidRDefault="003A0449" w:rsidP="005367E0">
          <w:pPr>
            <w:spacing w:after="0"/>
            <w:ind w:right="-70"/>
            <w:jc w:val="right"/>
            <w:rPr>
              <w:sz w:val="20"/>
              <w:szCs w:val="20"/>
            </w:rPr>
          </w:pPr>
        </w:p>
      </w:tc>
      <w:tc>
        <w:tcPr>
          <w:tcW w:w="308" w:type="pct"/>
          <w:tcBorders>
            <w:top w:val="nil"/>
            <w:left w:val="nil"/>
            <w:bottom w:val="nil"/>
            <w:right w:val="nil"/>
          </w:tcBorders>
        </w:tcPr>
        <w:p w14:paraId="60602D97" w14:textId="77777777" w:rsidR="003A0449" w:rsidRPr="00B07C65" w:rsidRDefault="003A0449" w:rsidP="005367E0">
          <w:pPr>
            <w:spacing w:after="0"/>
            <w:ind w:right="-70"/>
            <w:jc w:val="right"/>
            <w:rPr>
              <w:sz w:val="20"/>
              <w:szCs w:val="20"/>
            </w:rPr>
          </w:pPr>
        </w:p>
      </w:tc>
    </w:tr>
  </w:tbl>
  <w:p w14:paraId="60602D99" w14:textId="77777777" w:rsidR="003A0449" w:rsidRPr="00965A35" w:rsidRDefault="003A0449" w:rsidP="004E2DDD">
    <w:pPr>
      <w:pStyle w:val="Pieddepage"/>
      <w:jc w:val="center"/>
      <w:rPr>
        <w:sz w:val="16"/>
        <w:szCs w:val="16"/>
      </w:rPr>
    </w:pPr>
    <w:r w:rsidRPr="00965A35">
      <w:rPr>
        <w:sz w:val="16"/>
        <w:szCs w:val="16"/>
      </w:rPr>
      <w:t xml:space="preserve">Copyright </w:t>
    </w:r>
    <w:proofErr w:type="gramStart"/>
    <w:r w:rsidRPr="00965A35">
      <w:rPr>
        <w:sz w:val="16"/>
        <w:szCs w:val="16"/>
      </w:rPr>
      <w:t>2015  Association</w:t>
    </w:r>
    <w:proofErr w:type="gramEnd"/>
    <w:r w:rsidRPr="00965A35">
      <w:rPr>
        <w:sz w:val="16"/>
        <w:szCs w:val="16"/>
      </w:rPr>
      <w:t xml:space="preserve"> des Infirmiers et Infirmières en Soins Infirmiers Esthétiques du Québec</w:t>
    </w:r>
  </w:p>
  <w:p w14:paraId="60602D9A" w14:textId="77777777" w:rsidR="003A0449" w:rsidRPr="00965A35" w:rsidRDefault="003A0449" w:rsidP="004E2DDD">
    <w:pPr>
      <w:pStyle w:val="Pieddepage"/>
      <w:jc w:val="center"/>
      <w:rPr>
        <w:sz w:val="16"/>
        <w:szCs w:val="16"/>
      </w:rPr>
    </w:pPr>
    <w:r w:rsidRPr="00965A35">
      <w:rPr>
        <w:sz w:val="16"/>
        <w:szCs w:val="16"/>
      </w:rPr>
      <w:t>Pour usage strictement privé sous l’ordonnance médicale en vigueur</w:t>
    </w:r>
  </w:p>
  <w:p w14:paraId="60602D9B" w14:textId="77777777" w:rsidR="003A0449" w:rsidRPr="004E2DDD" w:rsidRDefault="003A0449" w:rsidP="004E2DDD">
    <w:pPr>
      <w:pStyle w:val="Pieddepage"/>
      <w:jc w:val="center"/>
      <w:rPr>
        <w:sz w:val="16"/>
        <w:szCs w:val="16"/>
      </w:rPr>
    </w:pPr>
    <w:r w:rsidRPr="00965A35">
      <w:rPr>
        <w:sz w:val="16"/>
        <w:szCs w:val="16"/>
      </w:rPr>
      <w:t>Ce document ne peut être cédé, partagé ou copié sans autorisation</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D9D" w14:textId="77777777" w:rsidR="00114A2D" w:rsidRDefault="00114A2D">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D9E" w14:textId="77777777" w:rsidR="003A0449" w:rsidRPr="007B1971" w:rsidRDefault="003A0449" w:rsidP="00875472">
    <w:pPr>
      <w:spacing w:after="0"/>
      <w:rPr>
        <w:sz w:val="20"/>
        <w:szCs w:val="20"/>
      </w:rPr>
    </w:pPr>
    <w:r>
      <w:t xml:space="preserve">                                                                                                                                                                                                      </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0"/>
      <w:gridCol w:w="9150"/>
    </w:tblGrid>
    <w:tr w:rsidR="0090709A" w:rsidRPr="000C5059" w14:paraId="60602DA1" w14:textId="77777777" w:rsidTr="0037336C">
      <w:trPr>
        <w:trHeight w:val="334"/>
      </w:trPr>
      <w:tc>
        <w:tcPr>
          <w:tcW w:w="791" w:type="pct"/>
          <w:tcBorders>
            <w:top w:val="nil"/>
            <w:left w:val="nil"/>
            <w:bottom w:val="nil"/>
            <w:right w:val="nil"/>
          </w:tcBorders>
        </w:tcPr>
        <w:p w14:paraId="60602D9F" w14:textId="14DA451F" w:rsidR="0090709A" w:rsidRPr="00B37589" w:rsidRDefault="0090709A" w:rsidP="00114A2D">
          <w:pPr>
            <w:spacing w:after="0"/>
            <w:ind w:right="-70"/>
            <w:jc w:val="center"/>
            <w:rPr>
              <w:rFonts w:cs="Arial"/>
              <w:b/>
              <w:i/>
              <w:sz w:val="20"/>
              <w:szCs w:val="20"/>
            </w:rPr>
          </w:pPr>
        </w:p>
      </w:tc>
      <w:tc>
        <w:tcPr>
          <w:tcW w:w="4209" w:type="pct"/>
          <w:tcBorders>
            <w:top w:val="nil"/>
            <w:left w:val="nil"/>
            <w:bottom w:val="nil"/>
            <w:right w:val="single" w:sz="4" w:space="0" w:color="auto"/>
          </w:tcBorders>
        </w:tcPr>
        <w:p w14:paraId="60602DA0" w14:textId="77777777" w:rsidR="0090709A" w:rsidRPr="00F31D97" w:rsidRDefault="0090709A" w:rsidP="00875472">
          <w:pPr>
            <w:spacing w:after="0"/>
            <w:ind w:left="12" w:right="-70"/>
            <w:jc w:val="center"/>
            <w:rPr>
              <w:rFonts w:cs="Arial"/>
              <w:b/>
              <w:i/>
              <w:sz w:val="20"/>
              <w:szCs w:val="20"/>
            </w:rPr>
          </w:pPr>
          <w:r>
            <w:rPr>
              <w:rFonts w:cs="Arial"/>
              <w:b/>
              <w:i/>
              <w:sz w:val="20"/>
              <w:szCs w:val="20"/>
            </w:rPr>
            <w:t xml:space="preserve">Pages - </w:t>
          </w:r>
          <w:r w:rsidR="00AD247E" w:rsidRPr="00B37589">
            <w:rPr>
              <w:rFonts w:cs="Arial"/>
              <w:b/>
              <w:i/>
              <w:sz w:val="20"/>
              <w:szCs w:val="20"/>
            </w:rPr>
            <w:fldChar w:fldCharType="begin"/>
          </w:r>
          <w:r w:rsidRPr="00B37589">
            <w:rPr>
              <w:rFonts w:cs="Arial"/>
              <w:b/>
              <w:i/>
              <w:sz w:val="20"/>
              <w:szCs w:val="20"/>
            </w:rPr>
            <w:instrText>PAGE   \* MERGEFORMAT</w:instrText>
          </w:r>
          <w:r w:rsidR="00AD247E" w:rsidRPr="00B37589">
            <w:rPr>
              <w:rFonts w:cs="Arial"/>
              <w:b/>
              <w:i/>
              <w:sz w:val="20"/>
              <w:szCs w:val="20"/>
            </w:rPr>
            <w:fldChar w:fldCharType="separate"/>
          </w:r>
          <w:r w:rsidR="005C051C" w:rsidRPr="005C051C">
            <w:rPr>
              <w:rFonts w:cs="Arial"/>
              <w:b/>
              <w:i/>
              <w:noProof/>
              <w:sz w:val="20"/>
              <w:szCs w:val="20"/>
              <w:lang w:val="fr-FR"/>
            </w:rPr>
            <w:t>2</w:t>
          </w:r>
          <w:r w:rsidR="00AD247E" w:rsidRPr="00B37589">
            <w:rPr>
              <w:rFonts w:cs="Arial"/>
              <w:b/>
              <w:i/>
              <w:sz w:val="20"/>
              <w:szCs w:val="20"/>
            </w:rPr>
            <w:fldChar w:fldCharType="end"/>
          </w:r>
          <w:r>
            <w:rPr>
              <w:rFonts w:cs="Arial"/>
              <w:b/>
              <w:i/>
              <w:sz w:val="20"/>
              <w:szCs w:val="20"/>
            </w:rPr>
            <w:t xml:space="preserve"> -</w:t>
          </w:r>
        </w:p>
      </w:tc>
    </w:tr>
  </w:tbl>
  <w:p w14:paraId="60602DA2" w14:textId="77777777" w:rsidR="003A0449" w:rsidRPr="009E7B32" w:rsidRDefault="003A0449" w:rsidP="008754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C200E" w14:textId="77777777" w:rsidR="009647C9" w:rsidRDefault="009647C9" w:rsidP="001175C2">
      <w:pPr>
        <w:spacing w:after="0" w:line="240" w:lineRule="auto"/>
      </w:pPr>
      <w:r>
        <w:separator/>
      </w:r>
    </w:p>
  </w:footnote>
  <w:footnote w:type="continuationSeparator" w:id="0">
    <w:p w14:paraId="791643C7" w14:textId="77777777" w:rsidR="009647C9" w:rsidRDefault="009647C9" w:rsidP="00117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D8F" w14:textId="77777777" w:rsidR="00114A2D" w:rsidRDefault="00114A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D90" w14:textId="77777777" w:rsidR="00114A2D" w:rsidRDefault="00114A2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D9C" w14:textId="77777777" w:rsidR="00114A2D" w:rsidRDefault="00114A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CCC"/>
    <w:multiLevelType w:val="hybridMultilevel"/>
    <w:tmpl w:val="22E07868"/>
    <w:lvl w:ilvl="0" w:tplc="CAB64B32">
      <w:start w:val="1"/>
      <w:numFmt w:val="decimal"/>
      <w:lvlText w:val="%1."/>
      <w:lvlJc w:val="left"/>
      <w:pPr>
        <w:ind w:left="704" w:hanging="360"/>
      </w:pPr>
      <w:rPr>
        <w:rFonts w:hint="default"/>
      </w:rPr>
    </w:lvl>
    <w:lvl w:ilvl="1" w:tplc="0C0C0019" w:tentative="1">
      <w:start w:val="1"/>
      <w:numFmt w:val="lowerLetter"/>
      <w:lvlText w:val="%2."/>
      <w:lvlJc w:val="left"/>
      <w:pPr>
        <w:ind w:left="1424" w:hanging="360"/>
      </w:pPr>
    </w:lvl>
    <w:lvl w:ilvl="2" w:tplc="0C0C001B" w:tentative="1">
      <w:start w:val="1"/>
      <w:numFmt w:val="lowerRoman"/>
      <w:lvlText w:val="%3."/>
      <w:lvlJc w:val="right"/>
      <w:pPr>
        <w:ind w:left="2144" w:hanging="180"/>
      </w:pPr>
    </w:lvl>
    <w:lvl w:ilvl="3" w:tplc="0C0C000F" w:tentative="1">
      <w:start w:val="1"/>
      <w:numFmt w:val="decimal"/>
      <w:lvlText w:val="%4."/>
      <w:lvlJc w:val="left"/>
      <w:pPr>
        <w:ind w:left="2864" w:hanging="360"/>
      </w:pPr>
    </w:lvl>
    <w:lvl w:ilvl="4" w:tplc="0C0C0019" w:tentative="1">
      <w:start w:val="1"/>
      <w:numFmt w:val="lowerLetter"/>
      <w:lvlText w:val="%5."/>
      <w:lvlJc w:val="left"/>
      <w:pPr>
        <w:ind w:left="3584" w:hanging="360"/>
      </w:pPr>
    </w:lvl>
    <w:lvl w:ilvl="5" w:tplc="0C0C001B" w:tentative="1">
      <w:start w:val="1"/>
      <w:numFmt w:val="lowerRoman"/>
      <w:lvlText w:val="%6."/>
      <w:lvlJc w:val="right"/>
      <w:pPr>
        <w:ind w:left="4304" w:hanging="180"/>
      </w:pPr>
    </w:lvl>
    <w:lvl w:ilvl="6" w:tplc="0C0C000F" w:tentative="1">
      <w:start w:val="1"/>
      <w:numFmt w:val="decimal"/>
      <w:lvlText w:val="%7."/>
      <w:lvlJc w:val="left"/>
      <w:pPr>
        <w:ind w:left="5024" w:hanging="360"/>
      </w:pPr>
    </w:lvl>
    <w:lvl w:ilvl="7" w:tplc="0C0C0019" w:tentative="1">
      <w:start w:val="1"/>
      <w:numFmt w:val="lowerLetter"/>
      <w:lvlText w:val="%8."/>
      <w:lvlJc w:val="left"/>
      <w:pPr>
        <w:ind w:left="5744" w:hanging="360"/>
      </w:pPr>
    </w:lvl>
    <w:lvl w:ilvl="8" w:tplc="0C0C001B" w:tentative="1">
      <w:start w:val="1"/>
      <w:numFmt w:val="lowerRoman"/>
      <w:lvlText w:val="%9."/>
      <w:lvlJc w:val="right"/>
      <w:pPr>
        <w:ind w:left="6464" w:hanging="180"/>
      </w:pPr>
    </w:lvl>
  </w:abstractNum>
  <w:abstractNum w:abstractNumId="1" w15:restartNumberingAfterBreak="0">
    <w:nsid w:val="21F573A9"/>
    <w:multiLevelType w:val="hybridMultilevel"/>
    <w:tmpl w:val="825C63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3C56FF8"/>
    <w:multiLevelType w:val="hybridMultilevel"/>
    <w:tmpl w:val="B31E23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9227F"/>
    <w:multiLevelType w:val="hybridMultilevel"/>
    <w:tmpl w:val="E45E6924"/>
    <w:lvl w:ilvl="0" w:tplc="E342EA3E">
      <w:start w:val="1"/>
      <w:numFmt w:val="bullet"/>
      <w:lvlText w:val=""/>
      <w:lvlJc w:val="left"/>
      <w:pPr>
        <w:ind w:left="720" w:hanging="360"/>
      </w:pPr>
      <w:rPr>
        <w:rFonts w:ascii="Symbol" w:hAnsi="Symbol" w:hint="default"/>
        <w:sz w:val="24"/>
        <w:szCs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9F6181"/>
    <w:multiLevelType w:val="hybridMultilevel"/>
    <w:tmpl w:val="4C1E72D4"/>
    <w:lvl w:ilvl="0" w:tplc="C604008E">
      <w:start w:val="1"/>
      <w:numFmt w:val="bullet"/>
      <w:lvlText w:val=""/>
      <w:lvlJc w:val="left"/>
      <w:pPr>
        <w:ind w:left="732" w:hanging="360"/>
      </w:pPr>
      <w:rPr>
        <w:rFonts w:ascii="Symbol" w:hAnsi="Symbol" w:hint="default"/>
        <w:sz w:val="20"/>
        <w:szCs w:val="20"/>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 w15:restartNumberingAfterBreak="0">
    <w:nsid w:val="348D40D5"/>
    <w:multiLevelType w:val="hybridMultilevel"/>
    <w:tmpl w:val="EBBC4B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C677627"/>
    <w:multiLevelType w:val="hybridMultilevel"/>
    <w:tmpl w:val="A8FA1734"/>
    <w:lvl w:ilvl="0" w:tplc="86F4AE4C">
      <w:start w:val="1"/>
      <w:numFmt w:val="decimal"/>
      <w:lvlText w:val="%1."/>
      <w:lvlJc w:val="left"/>
      <w:pPr>
        <w:ind w:left="732" w:hanging="360"/>
      </w:pPr>
      <w:rPr>
        <w:b/>
        <w:sz w:val="20"/>
        <w:szCs w:val="20"/>
      </w:rPr>
    </w:lvl>
    <w:lvl w:ilvl="1" w:tplc="0C0C0019" w:tentative="1">
      <w:start w:val="1"/>
      <w:numFmt w:val="lowerLetter"/>
      <w:lvlText w:val="%2."/>
      <w:lvlJc w:val="left"/>
      <w:pPr>
        <w:ind w:left="1452" w:hanging="360"/>
      </w:pPr>
    </w:lvl>
    <w:lvl w:ilvl="2" w:tplc="0C0C001B" w:tentative="1">
      <w:start w:val="1"/>
      <w:numFmt w:val="lowerRoman"/>
      <w:lvlText w:val="%3."/>
      <w:lvlJc w:val="right"/>
      <w:pPr>
        <w:ind w:left="2172" w:hanging="180"/>
      </w:pPr>
    </w:lvl>
    <w:lvl w:ilvl="3" w:tplc="0C0C000F" w:tentative="1">
      <w:start w:val="1"/>
      <w:numFmt w:val="decimal"/>
      <w:lvlText w:val="%4."/>
      <w:lvlJc w:val="left"/>
      <w:pPr>
        <w:ind w:left="2892" w:hanging="360"/>
      </w:pPr>
    </w:lvl>
    <w:lvl w:ilvl="4" w:tplc="0C0C0019" w:tentative="1">
      <w:start w:val="1"/>
      <w:numFmt w:val="lowerLetter"/>
      <w:lvlText w:val="%5."/>
      <w:lvlJc w:val="left"/>
      <w:pPr>
        <w:ind w:left="3612" w:hanging="360"/>
      </w:pPr>
    </w:lvl>
    <w:lvl w:ilvl="5" w:tplc="0C0C001B" w:tentative="1">
      <w:start w:val="1"/>
      <w:numFmt w:val="lowerRoman"/>
      <w:lvlText w:val="%6."/>
      <w:lvlJc w:val="right"/>
      <w:pPr>
        <w:ind w:left="4332" w:hanging="180"/>
      </w:pPr>
    </w:lvl>
    <w:lvl w:ilvl="6" w:tplc="0C0C000F" w:tentative="1">
      <w:start w:val="1"/>
      <w:numFmt w:val="decimal"/>
      <w:lvlText w:val="%7."/>
      <w:lvlJc w:val="left"/>
      <w:pPr>
        <w:ind w:left="5052" w:hanging="360"/>
      </w:pPr>
    </w:lvl>
    <w:lvl w:ilvl="7" w:tplc="0C0C0019" w:tentative="1">
      <w:start w:val="1"/>
      <w:numFmt w:val="lowerLetter"/>
      <w:lvlText w:val="%8."/>
      <w:lvlJc w:val="left"/>
      <w:pPr>
        <w:ind w:left="5772" w:hanging="360"/>
      </w:pPr>
    </w:lvl>
    <w:lvl w:ilvl="8" w:tplc="0C0C001B" w:tentative="1">
      <w:start w:val="1"/>
      <w:numFmt w:val="lowerRoman"/>
      <w:lvlText w:val="%9."/>
      <w:lvlJc w:val="right"/>
      <w:pPr>
        <w:ind w:left="6492" w:hanging="180"/>
      </w:pPr>
    </w:lvl>
  </w:abstractNum>
  <w:abstractNum w:abstractNumId="7" w15:restartNumberingAfterBreak="0">
    <w:nsid w:val="3F167930"/>
    <w:multiLevelType w:val="hybridMultilevel"/>
    <w:tmpl w:val="CAE2C8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FBA0FB7"/>
    <w:multiLevelType w:val="hybridMultilevel"/>
    <w:tmpl w:val="179878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30E2508"/>
    <w:multiLevelType w:val="hybridMultilevel"/>
    <w:tmpl w:val="A58A3C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60030C0"/>
    <w:multiLevelType w:val="hybridMultilevel"/>
    <w:tmpl w:val="E042D6D2"/>
    <w:lvl w:ilvl="0" w:tplc="005AFE74">
      <w:start w:val="1"/>
      <w:numFmt w:val="bullet"/>
      <w:lvlText w:val=""/>
      <w:lvlJc w:val="left"/>
      <w:pPr>
        <w:ind w:left="732" w:hanging="360"/>
      </w:pPr>
      <w:rPr>
        <w:rFonts w:ascii="Symbol" w:hAnsi="Symbol" w:hint="default"/>
        <w:sz w:val="20"/>
        <w:szCs w:val="20"/>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11" w15:restartNumberingAfterBreak="0">
    <w:nsid w:val="46671536"/>
    <w:multiLevelType w:val="hybridMultilevel"/>
    <w:tmpl w:val="C630C2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8FA6830"/>
    <w:multiLevelType w:val="hybridMultilevel"/>
    <w:tmpl w:val="8D7C74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00045CD"/>
    <w:multiLevelType w:val="hybridMultilevel"/>
    <w:tmpl w:val="4D460B46"/>
    <w:lvl w:ilvl="0" w:tplc="0C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1BD10B3"/>
    <w:multiLevelType w:val="hybridMultilevel"/>
    <w:tmpl w:val="ADD2FB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C0D1B0F"/>
    <w:multiLevelType w:val="hybridMultilevel"/>
    <w:tmpl w:val="ADE00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9C671C"/>
    <w:multiLevelType w:val="hybridMultilevel"/>
    <w:tmpl w:val="6C4642E2"/>
    <w:lvl w:ilvl="0" w:tplc="0C0C0001">
      <w:start w:val="1"/>
      <w:numFmt w:val="bullet"/>
      <w:lvlText w:val=""/>
      <w:lvlJc w:val="left"/>
      <w:pPr>
        <w:ind w:left="1140" w:hanging="360"/>
      </w:pPr>
      <w:rPr>
        <w:rFonts w:ascii="Symbol" w:hAnsi="Symbol" w:hint="default"/>
      </w:rPr>
    </w:lvl>
    <w:lvl w:ilvl="1" w:tplc="0C0C0003" w:tentative="1">
      <w:start w:val="1"/>
      <w:numFmt w:val="bullet"/>
      <w:lvlText w:val="o"/>
      <w:lvlJc w:val="left"/>
      <w:pPr>
        <w:ind w:left="1860" w:hanging="360"/>
      </w:pPr>
      <w:rPr>
        <w:rFonts w:ascii="Courier New" w:hAnsi="Courier New" w:cs="Courier New" w:hint="default"/>
      </w:rPr>
    </w:lvl>
    <w:lvl w:ilvl="2" w:tplc="0C0C0005" w:tentative="1">
      <w:start w:val="1"/>
      <w:numFmt w:val="bullet"/>
      <w:lvlText w:val=""/>
      <w:lvlJc w:val="left"/>
      <w:pPr>
        <w:ind w:left="2580" w:hanging="360"/>
      </w:pPr>
      <w:rPr>
        <w:rFonts w:ascii="Wingdings" w:hAnsi="Wingdings" w:hint="default"/>
      </w:rPr>
    </w:lvl>
    <w:lvl w:ilvl="3" w:tplc="0C0C0001" w:tentative="1">
      <w:start w:val="1"/>
      <w:numFmt w:val="bullet"/>
      <w:lvlText w:val=""/>
      <w:lvlJc w:val="left"/>
      <w:pPr>
        <w:ind w:left="3300" w:hanging="360"/>
      </w:pPr>
      <w:rPr>
        <w:rFonts w:ascii="Symbol" w:hAnsi="Symbol" w:hint="default"/>
      </w:rPr>
    </w:lvl>
    <w:lvl w:ilvl="4" w:tplc="0C0C0003" w:tentative="1">
      <w:start w:val="1"/>
      <w:numFmt w:val="bullet"/>
      <w:lvlText w:val="o"/>
      <w:lvlJc w:val="left"/>
      <w:pPr>
        <w:ind w:left="4020" w:hanging="360"/>
      </w:pPr>
      <w:rPr>
        <w:rFonts w:ascii="Courier New" w:hAnsi="Courier New" w:cs="Courier New" w:hint="default"/>
      </w:rPr>
    </w:lvl>
    <w:lvl w:ilvl="5" w:tplc="0C0C0005" w:tentative="1">
      <w:start w:val="1"/>
      <w:numFmt w:val="bullet"/>
      <w:lvlText w:val=""/>
      <w:lvlJc w:val="left"/>
      <w:pPr>
        <w:ind w:left="4740" w:hanging="360"/>
      </w:pPr>
      <w:rPr>
        <w:rFonts w:ascii="Wingdings" w:hAnsi="Wingdings" w:hint="default"/>
      </w:rPr>
    </w:lvl>
    <w:lvl w:ilvl="6" w:tplc="0C0C0001" w:tentative="1">
      <w:start w:val="1"/>
      <w:numFmt w:val="bullet"/>
      <w:lvlText w:val=""/>
      <w:lvlJc w:val="left"/>
      <w:pPr>
        <w:ind w:left="5460" w:hanging="360"/>
      </w:pPr>
      <w:rPr>
        <w:rFonts w:ascii="Symbol" w:hAnsi="Symbol" w:hint="default"/>
      </w:rPr>
    </w:lvl>
    <w:lvl w:ilvl="7" w:tplc="0C0C0003" w:tentative="1">
      <w:start w:val="1"/>
      <w:numFmt w:val="bullet"/>
      <w:lvlText w:val="o"/>
      <w:lvlJc w:val="left"/>
      <w:pPr>
        <w:ind w:left="6180" w:hanging="360"/>
      </w:pPr>
      <w:rPr>
        <w:rFonts w:ascii="Courier New" w:hAnsi="Courier New" w:cs="Courier New" w:hint="default"/>
      </w:rPr>
    </w:lvl>
    <w:lvl w:ilvl="8" w:tplc="0C0C0005" w:tentative="1">
      <w:start w:val="1"/>
      <w:numFmt w:val="bullet"/>
      <w:lvlText w:val=""/>
      <w:lvlJc w:val="left"/>
      <w:pPr>
        <w:ind w:left="6900" w:hanging="360"/>
      </w:pPr>
      <w:rPr>
        <w:rFonts w:ascii="Wingdings" w:hAnsi="Wingdings" w:hint="default"/>
      </w:rPr>
    </w:lvl>
  </w:abstractNum>
  <w:abstractNum w:abstractNumId="17" w15:restartNumberingAfterBreak="0">
    <w:nsid w:val="68FF4C07"/>
    <w:multiLevelType w:val="hybridMultilevel"/>
    <w:tmpl w:val="446669D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71B45601"/>
    <w:multiLevelType w:val="hybridMultilevel"/>
    <w:tmpl w:val="B9E8AA76"/>
    <w:lvl w:ilvl="0" w:tplc="0C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31033C"/>
    <w:multiLevelType w:val="hybridMultilevel"/>
    <w:tmpl w:val="A1E2DD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2AA332A"/>
    <w:multiLevelType w:val="hybridMultilevel"/>
    <w:tmpl w:val="2C120A4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5382911"/>
    <w:multiLevelType w:val="hybridMultilevel"/>
    <w:tmpl w:val="D35A9C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8DB3E01"/>
    <w:multiLevelType w:val="hybridMultilevel"/>
    <w:tmpl w:val="52FC28A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A031673"/>
    <w:multiLevelType w:val="hybridMultilevel"/>
    <w:tmpl w:val="3342F9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DA85E27"/>
    <w:multiLevelType w:val="hybridMultilevel"/>
    <w:tmpl w:val="8916A7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97552690">
    <w:abstractNumId w:val="6"/>
  </w:num>
  <w:num w:numId="2" w16cid:durableId="2144154121">
    <w:abstractNumId w:val="4"/>
  </w:num>
  <w:num w:numId="3" w16cid:durableId="1264610583">
    <w:abstractNumId w:val="5"/>
  </w:num>
  <w:num w:numId="4" w16cid:durableId="1052776199">
    <w:abstractNumId w:val="11"/>
  </w:num>
  <w:num w:numId="5" w16cid:durableId="1336037119">
    <w:abstractNumId w:val="10"/>
  </w:num>
  <w:num w:numId="6" w16cid:durableId="904144092">
    <w:abstractNumId w:val="16"/>
  </w:num>
  <w:num w:numId="7" w16cid:durableId="1134835872">
    <w:abstractNumId w:val="12"/>
  </w:num>
  <w:num w:numId="8" w16cid:durableId="1782455039">
    <w:abstractNumId w:val="2"/>
  </w:num>
  <w:num w:numId="9" w16cid:durableId="1549493691">
    <w:abstractNumId w:val="14"/>
  </w:num>
  <w:num w:numId="10" w16cid:durableId="1157310143">
    <w:abstractNumId w:val="1"/>
  </w:num>
  <w:num w:numId="11" w16cid:durableId="2015184216">
    <w:abstractNumId w:val="22"/>
  </w:num>
  <w:num w:numId="12" w16cid:durableId="900100298">
    <w:abstractNumId w:val="20"/>
  </w:num>
  <w:num w:numId="13" w16cid:durableId="63063639">
    <w:abstractNumId w:val="18"/>
  </w:num>
  <w:num w:numId="14" w16cid:durableId="1232423101">
    <w:abstractNumId w:val="13"/>
  </w:num>
  <w:num w:numId="15" w16cid:durableId="265622535">
    <w:abstractNumId w:val="19"/>
  </w:num>
  <w:num w:numId="16" w16cid:durableId="2091342152">
    <w:abstractNumId w:val="9"/>
  </w:num>
  <w:num w:numId="17" w16cid:durableId="1822307023">
    <w:abstractNumId w:val="8"/>
  </w:num>
  <w:num w:numId="18" w16cid:durableId="195045831">
    <w:abstractNumId w:val="15"/>
  </w:num>
  <w:num w:numId="19" w16cid:durableId="1700743519">
    <w:abstractNumId w:val="3"/>
  </w:num>
  <w:num w:numId="20" w16cid:durableId="230695360">
    <w:abstractNumId w:val="23"/>
  </w:num>
  <w:num w:numId="21" w16cid:durableId="952637433">
    <w:abstractNumId w:val="0"/>
  </w:num>
  <w:num w:numId="22" w16cid:durableId="1388527138">
    <w:abstractNumId w:val="7"/>
  </w:num>
  <w:num w:numId="23" w16cid:durableId="352730426">
    <w:abstractNumId w:val="24"/>
  </w:num>
  <w:num w:numId="24" w16cid:durableId="1683777964">
    <w:abstractNumId w:val="17"/>
  </w:num>
  <w:num w:numId="25" w16cid:durableId="29676037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A05"/>
    <w:rsid w:val="00025E15"/>
    <w:rsid w:val="00027AF9"/>
    <w:rsid w:val="00041A74"/>
    <w:rsid w:val="00042EDF"/>
    <w:rsid w:val="0004789F"/>
    <w:rsid w:val="00050907"/>
    <w:rsid w:val="00051C6D"/>
    <w:rsid w:val="0005576A"/>
    <w:rsid w:val="00062EB7"/>
    <w:rsid w:val="00062FE7"/>
    <w:rsid w:val="00063F53"/>
    <w:rsid w:val="000700E5"/>
    <w:rsid w:val="00070683"/>
    <w:rsid w:val="00072434"/>
    <w:rsid w:val="00073A2E"/>
    <w:rsid w:val="00073B24"/>
    <w:rsid w:val="00076AAF"/>
    <w:rsid w:val="00081803"/>
    <w:rsid w:val="000839AD"/>
    <w:rsid w:val="0009232E"/>
    <w:rsid w:val="0009596D"/>
    <w:rsid w:val="000A0132"/>
    <w:rsid w:val="000A6EDC"/>
    <w:rsid w:val="000B265F"/>
    <w:rsid w:val="000B451F"/>
    <w:rsid w:val="000B695F"/>
    <w:rsid w:val="000C5059"/>
    <w:rsid w:val="000C638C"/>
    <w:rsid w:val="000C6629"/>
    <w:rsid w:val="000D2991"/>
    <w:rsid w:val="000D667A"/>
    <w:rsid w:val="000E48B3"/>
    <w:rsid w:val="000E4E6F"/>
    <w:rsid w:val="000E6A3F"/>
    <w:rsid w:val="000E6E9B"/>
    <w:rsid w:val="000F54A7"/>
    <w:rsid w:val="0010001F"/>
    <w:rsid w:val="00107114"/>
    <w:rsid w:val="00110B58"/>
    <w:rsid w:val="00114A2D"/>
    <w:rsid w:val="00115A40"/>
    <w:rsid w:val="00115A67"/>
    <w:rsid w:val="001175C2"/>
    <w:rsid w:val="00124B0B"/>
    <w:rsid w:val="00130097"/>
    <w:rsid w:val="00130CBA"/>
    <w:rsid w:val="00131BC0"/>
    <w:rsid w:val="00133C5E"/>
    <w:rsid w:val="00134DDC"/>
    <w:rsid w:val="00143BEB"/>
    <w:rsid w:val="00151405"/>
    <w:rsid w:val="001538AF"/>
    <w:rsid w:val="00160532"/>
    <w:rsid w:val="001642AA"/>
    <w:rsid w:val="00165CDE"/>
    <w:rsid w:val="00165E9D"/>
    <w:rsid w:val="00174924"/>
    <w:rsid w:val="00176E5F"/>
    <w:rsid w:val="0017725B"/>
    <w:rsid w:val="001855CE"/>
    <w:rsid w:val="00187427"/>
    <w:rsid w:val="00187E08"/>
    <w:rsid w:val="00190731"/>
    <w:rsid w:val="0019387B"/>
    <w:rsid w:val="001A2DFA"/>
    <w:rsid w:val="001A36D8"/>
    <w:rsid w:val="001A4072"/>
    <w:rsid w:val="001A6D8A"/>
    <w:rsid w:val="001C0B9B"/>
    <w:rsid w:val="001C2E44"/>
    <w:rsid w:val="001C2E48"/>
    <w:rsid w:val="001C33A1"/>
    <w:rsid w:val="001C4288"/>
    <w:rsid w:val="001D01EB"/>
    <w:rsid w:val="001D6B0A"/>
    <w:rsid w:val="001E0EBC"/>
    <w:rsid w:val="001E2848"/>
    <w:rsid w:val="001E3280"/>
    <w:rsid w:val="001E6A14"/>
    <w:rsid w:val="001F19C6"/>
    <w:rsid w:val="001F2653"/>
    <w:rsid w:val="002030E2"/>
    <w:rsid w:val="002034D5"/>
    <w:rsid w:val="00203DA3"/>
    <w:rsid w:val="00215239"/>
    <w:rsid w:val="00222555"/>
    <w:rsid w:val="002237DA"/>
    <w:rsid w:val="002268B6"/>
    <w:rsid w:val="00232311"/>
    <w:rsid w:val="00236BA7"/>
    <w:rsid w:val="00245BA1"/>
    <w:rsid w:val="00246030"/>
    <w:rsid w:val="00246091"/>
    <w:rsid w:val="00246FC9"/>
    <w:rsid w:val="00247DDE"/>
    <w:rsid w:val="00250144"/>
    <w:rsid w:val="0025177D"/>
    <w:rsid w:val="00252BEF"/>
    <w:rsid w:val="00254E58"/>
    <w:rsid w:val="002657D7"/>
    <w:rsid w:val="00271B04"/>
    <w:rsid w:val="002726A0"/>
    <w:rsid w:val="00273BCB"/>
    <w:rsid w:val="00273EDC"/>
    <w:rsid w:val="0028245E"/>
    <w:rsid w:val="002829C9"/>
    <w:rsid w:val="00287DE4"/>
    <w:rsid w:val="002A0B28"/>
    <w:rsid w:val="002A4EDB"/>
    <w:rsid w:val="002A57E3"/>
    <w:rsid w:val="002B4579"/>
    <w:rsid w:val="002B7039"/>
    <w:rsid w:val="002B7794"/>
    <w:rsid w:val="002C1C4B"/>
    <w:rsid w:val="002C3587"/>
    <w:rsid w:val="002C57F3"/>
    <w:rsid w:val="002D3692"/>
    <w:rsid w:val="002D44A4"/>
    <w:rsid w:val="002D5162"/>
    <w:rsid w:val="002E2CD5"/>
    <w:rsid w:val="002E3983"/>
    <w:rsid w:val="002E40F0"/>
    <w:rsid w:val="002E7D9C"/>
    <w:rsid w:val="002F18AA"/>
    <w:rsid w:val="002F1F25"/>
    <w:rsid w:val="002F237C"/>
    <w:rsid w:val="002F3260"/>
    <w:rsid w:val="00300FEE"/>
    <w:rsid w:val="00305782"/>
    <w:rsid w:val="00313CE1"/>
    <w:rsid w:val="0032665E"/>
    <w:rsid w:val="0032739C"/>
    <w:rsid w:val="00327584"/>
    <w:rsid w:val="00330503"/>
    <w:rsid w:val="00331FA4"/>
    <w:rsid w:val="003368DA"/>
    <w:rsid w:val="00341E66"/>
    <w:rsid w:val="00347A97"/>
    <w:rsid w:val="00351D8F"/>
    <w:rsid w:val="00352F1F"/>
    <w:rsid w:val="00357136"/>
    <w:rsid w:val="003607D6"/>
    <w:rsid w:val="00365B19"/>
    <w:rsid w:val="0037336C"/>
    <w:rsid w:val="00375FE1"/>
    <w:rsid w:val="00382628"/>
    <w:rsid w:val="00387EF3"/>
    <w:rsid w:val="00392591"/>
    <w:rsid w:val="00392CFB"/>
    <w:rsid w:val="00396390"/>
    <w:rsid w:val="003966C6"/>
    <w:rsid w:val="003A00C9"/>
    <w:rsid w:val="003A0449"/>
    <w:rsid w:val="003A3157"/>
    <w:rsid w:val="003A5775"/>
    <w:rsid w:val="003A6651"/>
    <w:rsid w:val="003B2A3F"/>
    <w:rsid w:val="003B34BF"/>
    <w:rsid w:val="003B79A0"/>
    <w:rsid w:val="003C2F6D"/>
    <w:rsid w:val="003C527F"/>
    <w:rsid w:val="003C5C15"/>
    <w:rsid w:val="003C69C3"/>
    <w:rsid w:val="003D648B"/>
    <w:rsid w:val="003F1268"/>
    <w:rsid w:val="003F28F6"/>
    <w:rsid w:val="00402602"/>
    <w:rsid w:val="004069A5"/>
    <w:rsid w:val="00412DE7"/>
    <w:rsid w:val="0043289B"/>
    <w:rsid w:val="0043768C"/>
    <w:rsid w:val="004449E3"/>
    <w:rsid w:val="00453ADA"/>
    <w:rsid w:val="004547FA"/>
    <w:rsid w:val="00457F7D"/>
    <w:rsid w:val="004605E5"/>
    <w:rsid w:val="00461C45"/>
    <w:rsid w:val="00467531"/>
    <w:rsid w:val="0047039D"/>
    <w:rsid w:val="00474916"/>
    <w:rsid w:val="004778CF"/>
    <w:rsid w:val="00481EDB"/>
    <w:rsid w:val="00486018"/>
    <w:rsid w:val="004874AC"/>
    <w:rsid w:val="004A550E"/>
    <w:rsid w:val="004B12B9"/>
    <w:rsid w:val="004B47D8"/>
    <w:rsid w:val="004B5F37"/>
    <w:rsid w:val="004B6CB3"/>
    <w:rsid w:val="004C11E3"/>
    <w:rsid w:val="004C129B"/>
    <w:rsid w:val="004C1E1E"/>
    <w:rsid w:val="004C5016"/>
    <w:rsid w:val="004C6815"/>
    <w:rsid w:val="004C79BF"/>
    <w:rsid w:val="004D0F61"/>
    <w:rsid w:val="004D249A"/>
    <w:rsid w:val="004D2D42"/>
    <w:rsid w:val="004D57A3"/>
    <w:rsid w:val="004D7828"/>
    <w:rsid w:val="004E2DDD"/>
    <w:rsid w:val="004E4C94"/>
    <w:rsid w:val="004E54D6"/>
    <w:rsid w:val="004E5E29"/>
    <w:rsid w:val="004E6A8A"/>
    <w:rsid w:val="004E7063"/>
    <w:rsid w:val="004F1C42"/>
    <w:rsid w:val="004F216A"/>
    <w:rsid w:val="004F3125"/>
    <w:rsid w:val="005025FB"/>
    <w:rsid w:val="00506CCA"/>
    <w:rsid w:val="00507324"/>
    <w:rsid w:val="005107A9"/>
    <w:rsid w:val="005138B2"/>
    <w:rsid w:val="005168AB"/>
    <w:rsid w:val="005341AA"/>
    <w:rsid w:val="005354F6"/>
    <w:rsid w:val="0053576F"/>
    <w:rsid w:val="005358B5"/>
    <w:rsid w:val="005367E0"/>
    <w:rsid w:val="00540947"/>
    <w:rsid w:val="00546A8C"/>
    <w:rsid w:val="00552EDB"/>
    <w:rsid w:val="005618E0"/>
    <w:rsid w:val="0056211C"/>
    <w:rsid w:val="005631D8"/>
    <w:rsid w:val="00571070"/>
    <w:rsid w:val="005721F3"/>
    <w:rsid w:val="0057745E"/>
    <w:rsid w:val="00580D6E"/>
    <w:rsid w:val="00583B3E"/>
    <w:rsid w:val="00583BFB"/>
    <w:rsid w:val="0058429C"/>
    <w:rsid w:val="0059053E"/>
    <w:rsid w:val="00591BDA"/>
    <w:rsid w:val="00593FB8"/>
    <w:rsid w:val="00594236"/>
    <w:rsid w:val="005A1A66"/>
    <w:rsid w:val="005A472F"/>
    <w:rsid w:val="005A5170"/>
    <w:rsid w:val="005A67DD"/>
    <w:rsid w:val="005A6CB4"/>
    <w:rsid w:val="005B39A9"/>
    <w:rsid w:val="005B777C"/>
    <w:rsid w:val="005C051C"/>
    <w:rsid w:val="005C0E08"/>
    <w:rsid w:val="005C3D4F"/>
    <w:rsid w:val="005C580B"/>
    <w:rsid w:val="005C5C19"/>
    <w:rsid w:val="005D7DDA"/>
    <w:rsid w:val="005E035A"/>
    <w:rsid w:val="005E0BA2"/>
    <w:rsid w:val="005E5B78"/>
    <w:rsid w:val="00606353"/>
    <w:rsid w:val="00610E78"/>
    <w:rsid w:val="006139D0"/>
    <w:rsid w:val="00615C4A"/>
    <w:rsid w:val="006304CB"/>
    <w:rsid w:val="00644F69"/>
    <w:rsid w:val="00650CA4"/>
    <w:rsid w:val="00651003"/>
    <w:rsid w:val="00653E80"/>
    <w:rsid w:val="0065742E"/>
    <w:rsid w:val="0066013D"/>
    <w:rsid w:val="00661761"/>
    <w:rsid w:val="006625D3"/>
    <w:rsid w:val="006635F3"/>
    <w:rsid w:val="00666C40"/>
    <w:rsid w:val="006673AB"/>
    <w:rsid w:val="006677AD"/>
    <w:rsid w:val="00672056"/>
    <w:rsid w:val="006740BC"/>
    <w:rsid w:val="00683175"/>
    <w:rsid w:val="00685FAC"/>
    <w:rsid w:val="006A0EB9"/>
    <w:rsid w:val="006A1CB5"/>
    <w:rsid w:val="006A264C"/>
    <w:rsid w:val="006A5D59"/>
    <w:rsid w:val="006C1C88"/>
    <w:rsid w:val="006C24FA"/>
    <w:rsid w:val="006C3837"/>
    <w:rsid w:val="006C5A42"/>
    <w:rsid w:val="006C6260"/>
    <w:rsid w:val="006C7439"/>
    <w:rsid w:val="006D07DA"/>
    <w:rsid w:val="006D368D"/>
    <w:rsid w:val="006E2334"/>
    <w:rsid w:val="006F4EDC"/>
    <w:rsid w:val="006F760C"/>
    <w:rsid w:val="007000C2"/>
    <w:rsid w:val="00701DA6"/>
    <w:rsid w:val="007069C3"/>
    <w:rsid w:val="00707ACC"/>
    <w:rsid w:val="0071098F"/>
    <w:rsid w:val="00713C7F"/>
    <w:rsid w:val="007215A8"/>
    <w:rsid w:val="007232CD"/>
    <w:rsid w:val="00725540"/>
    <w:rsid w:val="007331C1"/>
    <w:rsid w:val="00745BD6"/>
    <w:rsid w:val="00745E0F"/>
    <w:rsid w:val="00754937"/>
    <w:rsid w:val="00755852"/>
    <w:rsid w:val="00760BA9"/>
    <w:rsid w:val="00762AD6"/>
    <w:rsid w:val="007651D2"/>
    <w:rsid w:val="00767453"/>
    <w:rsid w:val="00771FF6"/>
    <w:rsid w:val="00775F66"/>
    <w:rsid w:val="007773E4"/>
    <w:rsid w:val="00782DA6"/>
    <w:rsid w:val="0078363E"/>
    <w:rsid w:val="00784B31"/>
    <w:rsid w:val="00790496"/>
    <w:rsid w:val="00790E36"/>
    <w:rsid w:val="007911F0"/>
    <w:rsid w:val="00795997"/>
    <w:rsid w:val="007960FF"/>
    <w:rsid w:val="0079723C"/>
    <w:rsid w:val="00797E51"/>
    <w:rsid w:val="007A217D"/>
    <w:rsid w:val="007A6C2C"/>
    <w:rsid w:val="007B131F"/>
    <w:rsid w:val="007B1971"/>
    <w:rsid w:val="007B48BD"/>
    <w:rsid w:val="007D082C"/>
    <w:rsid w:val="007D341C"/>
    <w:rsid w:val="007D75DD"/>
    <w:rsid w:val="007E6AB7"/>
    <w:rsid w:val="007F2B9B"/>
    <w:rsid w:val="007F5EF7"/>
    <w:rsid w:val="00804791"/>
    <w:rsid w:val="00811A0A"/>
    <w:rsid w:val="00816117"/>
    <w:rsid w:val="008232CC"/>
    <w:rsid w:val="00823361"/>
    <w:rsid w:val="0082635E"/>
    <w:rsid w:val="008365EB"/>
    <w:rsid w:val="0084667C"/>
    <w:rsid w:val="0084706B"/>
    <w:rsid w:val="008474E7"/>
    <w:rsid w:val="00853446"/>
    <w:rsid w:val="00857BE8"/>
    <w:rsid w:val="00871EFF"/>
    <w:rsid w:val="00873324"/>
    <w:rsid w:val="00874F30"/>
    <w:rsid w:val="00875472"/>
    <w:rsid w:val="008835A1"/>
    <w:rsid w:val="00892590"/>
    <w:rsid w:val="00897F7C"/>
    <w:rsid w:val="008A3EB3"/>
    <w:rsid w:val="008B3A05"/>
    <w:rsid w:val="008B5718"/>
    <w:rsid w:val="008C1557"/>
    <w:rsid w:val="008C3659"/>
    <w:rsid w:val="008D2D8F"/>
    <w:rsid w:val="008D5BBA"/>
    <w:rsid w:val="008D6DDE"/>
    <w:rsid w:val="008D73DD"/>
    <w:rsid w:val="008D7B7A"/>
    <w:rsid w:val="008E1830"/>
    <w:rsid w:val="008E44DD"/>
    <w:rsid w:val="008F0B05"/>
    <w:rsid w:val="00902756"/>
    <w:rsid w:val="0090709A"/>
    <w:rsid w:val="0091146A"/>
    <w:rsid w:val="00913810"/>
    <w:rsid w:val="00915971"/>
    <w:rsid w:val="009176D6"/>
    <w:rsid w:val="00922C93"/>
    <w:rsid w:val="00925C2A"/>
    <w:rsid w:val="00927449"/>
    <w:rsid w:val="00932359"/>
    <w:rsid w:val="00936CF3"/>
    <w:rsid w:val="009442AB"/>
    <w:rsid w:val="00951C9D"/>
    <w:rsid w:val="00952145"/>
    <w:rsid w:val="00955054"/>
    <w:rsid w:val="00956E63"/>
    <w:rsid w:val="00960901"/>
    <w:rsid w:val="0096095F"/>
    <w:rsid w:val="009647C9"/>
    <w:rsid w:val="00965A35"/>
    <w:rsid w:val="00966AA6"/>
    <w:rsid w:val="00967B7D"/>
    <w:rsid w:val="00972F91"/>
    <w:rsid w:val="00974FEE"/>
    <w:rsid w:val="00975281"/>
    <w:rsid w:val="00977DA9"/>
    <w:rsid w:val="00980A05"/>
    <w:rsid w:val="009879F2"/>
    <w:rsid w:val="00996533"/>
    <w:rsid w:val="009972AD"/>
    <w:rsid w:val="009A0518"/>
    <w:rsid w:val="009A543A"/>
    <w:rsid w:val="009B7F0C"/>
    <w:rsid w:val="009C006A"/>
    <w:rsid w:val="009C1397"/>
    <w:rsid w:val="009C6735"/>
    <w:rsid w:val="009D1DF9"/>
    <w:rsid w:val="009D254E"/>
    <w:rsid w:val="009D2FEB"/>
    <w:rsid w:val="009D67E4"/>
    <w:rsid w:val="009D6D2D"/>
    <w:rsid w:val="009E075D"/>
    <w:rsid w:val="009E3C62"/>
    <w:rsid w:val="009E5629"/>
    <w:rsid w:val="009E7F88"/>
    <w:rsid w:val="009F6A4D"/>
    <w:rsid w:val="00A13B28"/>
    <w:rsid w:val="00A15433"/>
    <w:rsid w:val="00A17A9F"/>
    <w:rsid w:val="00A22F26"/>
    <w:rsid w:val="00A24468"/>
    <w:rsid w:val="00A26C10"/>
    <w:rsid w:val="00A26E4B"/>
    <w:rsid w:val="00A272F4"/>
    <w:rsid w:val="00A30AB2"/>
    <w:rsid w:val="00A37FB8"/>
    <w:rsid w:val="00A43794"/>
    <w:rsid w:val="00A44134"/>
    <w:rsid w:val="00A51F53"/>
    <w:rsid w:val="00A53FB8"/>
    <w:rsid w:val="00A57B35"/>
    <w:rsid w:val="00A63136"/>
    <w:rsid w:val="00A64792"/>
    <w:rsid w:val="00A71AD7"/>
    <w:rsid w:val="00A76C92"/>
    <w:rsid w:val="00A868BD"/>
    <w:rsid w:val="00A87F0D"/>
    <w:rsid w:val="00A958D5"/>
    <w:rsid w:val="00A964D6"/>
    <w:rsid w:val="00AA36EE"/>
    <w:rsid w:val="00AA7413"/>
    <w:rsid w:val="00AB394D"/>
    <w:rsid w:val="00AB593F"/>
    <w:rsid w:val="00AC1D77"/>
    <w:rsid w:val="00AC2E6B"/>
    <w:rsid w:val="00AC40EF"/>
    <w:rsid w:val="00AC4262"/>
    <w:rsid w:val="00AD1A7D"/>
    <w:rsid w:val="00AD247E"/>
    <w:rsid w:val="00AD558B"/>
    <w:rsid w:val="00AD65C5"/>
    <w:rsid w:val="00AE0E9C"/>
    <w:rsid w:val="00AE5696"/>
    <w:rsid w:val="00AE5724"/>
    <w:rsid w:val="00AF14FB"/>
    <w:rsid w:val="00AF3154"/>
    <w:rsid w:val="00AF3F0B"/>
    <w:rsid w:val="00AF46FF"/>
    <w:rsid w:val="00B07C65"/>
    <w:rsid w:val="00B10AD3"/>
    <w:rsid w:val="00B14071"/>
    <w:rsid w:val="00B15312"/>
    <w:rsid w:val="00B20C15"/>
    <w:rsid w:val="00B314C4"/>
    <w:rsid w:val="00B41F82"/>
    <w:rsid w:val="00B4445F"/>
    <w:rsid w:val="00B44472"/>
    <w:rsid w:val="00B44F66"/>
    <w:rsid w:val="00B51239"/>
    <w:rsid w:val="00B51F28"/>
    <w:rsid w:val="00B558E7"/>
    <w:rsid w:val="00B55EE7"/>
    <w:rsid w:val="00B60541"/>
    <w:rsid w:val="00B62BA5"/>
    <w:rsid w:val="00B64559"/>
    <w:rsid w:val="00B6692F"/>
    <w:rsid w:val="00B66DEF"/>
    <w:rsid w:val="00B724BC"/>
    <w:rsid w:val="00B77C85"/>
    <w:rsid w:val="00B82B91"/>
    <w:rsid w:val="00B874EC"/>
    <w:rsid w:val="00B87F72"/>
    <w:rsid w:val="00B9548E"/>
    <w:rsid w:val="00BA34B0"/>
    <w:rsid w:val="00BA3663"/>
    <w:rsid w:val="00BA751A"/>
    <w:rsid w:val="00BA7834"/>
    <w:rsid w:val="00BA7F04"/>
    <w:rsid w:val="00BB0B30"/>
    <w:rsid w:val="00BB2572"/>
    <w:rsid w:val="00BB58F3"/>
    <w:rsid w:val="00BC38F4"/>
    <w:rsid w:val="00BC4CBF"/>
    <w:rsid w:val="00BD10D3"/>
    <w:rsid w:val="00BD1B33"/>
    <w:rsid w:val="00BE1D02"/>
    <w:rsid w:val="00BE2A71"/>
    <w:rsid w:val="00BE7E9F"/>
    <w:rsid w:val="00BF219F"/>
    <w:rsid w:val="00BF47BB"/>
    <w:rsid w:val="00BF57D1"/>
    <w:rsid w:val="00C01086"/>
    <w:rsid w:val="00C06945"/>
    <w:rsid w:val="00C333DE"/>
    <w:rsid w:val="00C35223"/>
    <w:rsid w:val="00C36B03"/>
    <w:rsid w:val="00C3756A"/>
    <w:rsid w:val="00C42482"/>
    <w:rsid w:val="00C45097"/>
    <w:rsid w:val="00C450CD"/>
    <w:rsid w:val="00C47952"/>
    <w:rsid w:val="00C50BB0"/>
    <w:rsid w:val="00C5104B"/>
    <w:rsid w:val="00C54249"/>
    <w:rsid w:val="00C5443B"/>
    <w:rsid w:val="00C566D9"/>
    <w:rsid w:val="00C57EC6"/>
    <w:rsid w:val="00C63D5E"/>
    <w:rsid w:val="00C70342"/>
    <w:rsid w:val="00C73631"/>
    <w:rsid w:val="00C77C54"/>
    <w:rsid w:val="00C8136C"/>
    <w:rsid w:val="00C86185"/>
    <w:rsid w:val="00C92CD8"/>
    <w:rsid w:val="00CA6272"/>
    <w:rsid w:val="00CB291D"/>
    <w:rsid w:val="00CB29A0"/>
    <w:rsid w:val="00CB2FCD"/>
    <w:rsid w:val="00CB3184"/>
    <w:rsid w:val="00CB401A"/>
    <w:rsid w:val="00CB6E88"/>
    <w:rsid w:val="00CB7277"/>
    <w:rsid w:val="00CB7CF2"/>
    <w:rsid w:val="00CC1FDD"/>
    <w:rsid w:val="00CC398A"/>
    <w:rsid w:val="00CC68EB"/>
    <w:rsid w:val="00CD1301"/>
    <w:rsid w:val="00CD33BB"/>
    <w:rsid w:val="00CD3F4D"/>
    <w:rsid w:val="00CE13E0"/>
    <w:rsid w:val="00CE1908"/>
    <w:rsid w:val="00CE5F46"/>
    <w:rsid w:val="00CE601E"/>
    <w:rsid w:val="00CE7941"/>
    <w:rsid w:val="00CF1081"/>
    <w:rsid w:val="00CF5C8C"/>
    <w:rsid w:val="00CF797E"/>
    <w:rsid w:val="00D01D75"/>
    <w:rsid w:val="00D027CB"/>
    <w:rsid w:val="00D135D5"/>
    <w:rsid w:val="00D14A7C"/>
    <w:rsid w:val="00D46DC4"/>
    <w:rsid w:val="00D536FE"/>
    <w:rsid w:val="00D56A19"/>
    <w:rsid w:val="00D577A4"/>
    <w:rsid w:val="00D62898"/>
    <w:rsid w:val="00D64DCC"/>
    <w:rsid w:val="00D65AD0"/>
    <w:rsid w:val="00D67752"/>
    <w:rsid w:val="00D709CF"/>
    <w:rsid w:val="00D70C90"/>
    <w:rsid w:val="00D74DC5"/>
    <w:rsid w:val="00D774D7"/>
    <w:rsid w:val="00D849C8"/>
    <w:rsid w:val="00D87716"/>
    <w:rsid w:val="00DA0C0E"/>
    <w:rsid w:val="00DA3739"/>
    <w:rsid w:val="00DA4306"/>
    <w:rsid w:val="00DA63AC"/>
    <w:rsid w:val="00DC1385"/>
    <w:rsid w:val="00DC22F6"/>
    <w:rsid w:val="00DC3FFA"/>
    <w:rsid w:val="00DC50A0"/>
    <w:rsid w:val="00DC7440"/>
    <w:rsid w:val="00DD2AF2"/>
    <w:rsid w:val="00DD6001"/>
    <w:rsid w:val="00DE27BA"/>
    <w:rsid w:val="00DE2DE5"/>
    <w:rsid w:val="00DE3769"/>
    <w:rsid w:val="00DE5B80"/>
    <w:rsid w:val="00DF25F2"/>
    <w:rsid w:val="00E05C9F"/>
    <w:rsid w:val="00E07A09"/>
    <w:rsid w:val="00E16930"/>
    <w:rsid w:val="00E1769C"/>
    <w:rsid w:val="00E1771E"/>
    <w:rsid w:val="00E17D54"/>
    <w:rsid w:val="00E2092D"/>
    <w:rsid w:val="00E24AC4"/>
    <w:rsid w:val="00E25B55"/>
    <w:rsid w:val="00E2699A"/>
    <w:rsid w:val="00E4471D"/>
    <w:rsid w:val="00E45EA0"/>
    <w:rsid w:val="00E47839"/>
    <w:rsid w:val="00E51632"/>
    <w:rsid w:val="00E54B1D"/>
    <w:rsid w:val="00E573E4"/>
    <w:rsid w:val="00E61295"/>
    <w:rsid w:val="00E651BD"/>
    <w:rsid w:val="00E65681"/>
    <w:rsid w:val="00E679F6"/>
    <w:rsid w:val="00E70FC6"/>
    <w:rsid w:val="00E762FC"/>
    <w:rsid w:val="00E84B3B"/>
    <w:rsid w:val="00E923B2"/>
    <w:rsid w:val="00E92ADC"/>
    <w:rsid w:val="00E9398A"/>
    <w:rsid w:val="00E9511E"/>
    <w:rsid w:val="00E96551"/>
    <w:rsid w:val="00E9732E"/>
    <w:rsid w:val="00EA164C"/>
    <w:rsid w:val="00EA1F57"/>
    <w:rsid w:val="00EA53E6"/>
    <w:rsid w:val="00EA5DF4"/>
    <w:rsid w:val="00EB4665"/>
    <w:rsid w:val="00EB700B"/>
    <w:rsid w:val="00EB74CC"/>
    <w:rsid w:val="00EC1B1E"/>
    <w:rsid w:val="00EC6772"/>
    <w:rsid w:val="00EC756A"/>
    <w:rsid w:val="00ED41C1"/>
    <w:rsid w:val="00EE5E6D"/>
    <w:rsid w:val="00EF3AE1"/>
    <w:rsid w:val="00F035B3"/>
    <w:rsid w:val="00F0606C"/>
    <w:rsid w:val="00F1004B"/>
    <w:rsid w:val="00F13559"/>
    <w:rsid w:val="00F16D9B"/>
    <w:rsid w:val="00F17C23"/>
    <w:rsid w:val="00F278FE"/>
    <w:rsid w:val="00F31D97"/>
    <w:rsid w:val="00F33B2D"/>
    <w:rsid w:val="00F3478E"/>
    <w:rsid w:val="00F36A0E"/>
    <w:rsid w:val="00F36A35"/>
    <w:rsid w:val="00F430B2"/>
    <w:rsid w:val="00F46534"/>
    <w:rsid w:val="00F60365"/>
    <w:rsid w:val="00F61D96"/>
    <w:rsid w:val="00F6509C"/>
    <w:rsid w:val="00F66D03"/>
    <w:rsid w:val="00F74484"/>
    <w:rsid w:val="00F77E51"/>
    <w:rsid w:val="00F816E3"/>
    <w:rsid w:val="00F84040"/>
    <w:rsid w:val="00F8795A"/>
    <w:rsid w:val="00F92067"/>
    <w:rsid w:val="00F92692"/>
    <w:rsid w:val="00FA3CD4"/>
    <w:rsid w:val="00FA7861"/>
    <w:rsid w:val="00FC067F"/>
    <w:rsid w:val="00FD1FA8"/>
    <w:rsid w:val="00FD2E9A"/>
    <w:rsid w:val="00FE2D22"/>
    <w:rsid w:val="00FE53DE"/>
    <w:rsid w:val="00FF23BB"/>
    <w:rsid w:val="00FF250D"/>
    <w:rsid w:val="00FF45C5"/>
    <w:rsid w:val="00FF6A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60602CC4"/>
  <w15:docId w15:val="{1C657733-DD34-41DD-ACB6-6F66618E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86"/>
    <w:pPr>
      <w:spacing w:after="200" w:line="276" w:lineRule="auto"/>
    </w:pPr>
    <w:rPr>
      <w:sz w:val="22"/>
      <w:szCs w:val="22"/>
      <w:lang w:eastAsia="en-US"/>
    </w:rPr>
  </w:style>
  <w:style w:type="paragraph" w:styleId="Titre1">
    <w:name w:val="heading 1"/>
    <w:basedOn w:val="Normal"/>
    <w:next w:val="Normal"/>
    <w:link w:val="Titre1Car"/>
    <w:uiPriority w:val="9"/>
    <w:qFormat/>
    <w:rsid w:val="00B41F82"/>
    <w:pPr>
      <w:keepNext/>
      <w:spacing w:before="240" w:after="60"/>
      <w:outlineLvl w:val="0"/>
    </w:pPr>
    <w:rPr>
      <w:rFonts w:ascii="Cambria" w:hAnsi="Cambria"/>
      <w:b/>
      <w:bCs/>
      <w:kern w:val="32"/>
      <w:sz w:val="32"/>
      <w:szCs w:val="32"/>
    </w:rPr>
  </w:style>
  <w:style w:type="paragraph" w:styleId="Titre2">
    <w:name w:val="heading 2"/>
    <w:basedOn w:val="Normal"/>
    <w:link w:val="Titre2Car"/>
    <w:uiPriority w:val="9"/>
    <w:qFormat/>
    <w:rsid w:val="00062FE7"/>
    <w:pPr>
      <w:spacing w:before="100" w:beforeAutospacing="1" w:after="100" w:afterAutospacing="1" w:line="240" w:lineRule="auto"/>
      <w:outlineLvl w:val="1"/>
    </w:pPr>
    <w:rPr>
      <w:rFonts w:ascii="Times New Roman" w:hAnsi="Times New Roman"/>
      <w:b/>
      <w:bCs/>
      <w:sz w:val="36"/>
      <w:szCs w:val="36"/>
      <w:lang w:eastAsia="fr-CA"/>
    </w:rPr>
  </w:style>
  <w:style w:type="paragraph" w:styleId="Titre3">
    <w:name w:val="heading 3"/>
    <w:basedOn w:val="Normal"/>
    <w:next w:val="Normal"/>
    <w:link w:val="Titre3Car"/>
    <w:uiPriority w:val="9"/>
    <w:semiHidden/>
    <w:unhideWhenUsed/>
    <w:qFormat/>
    <w:rsid w:val="00B41F82"/>
    <w:pPr>
      <w:keepNext/>
      <w:spacing w:before="240" w:after="60"/>
      <w:outlineLvl w:val="2"/>
    </w:pPr>
    <w:rPr>
      <w:rFonts w:ascii="Cambria" w:hAnsi="Cambria"/>
      <w:b/>
      <w:bCs/>
      <w:sz w:val="26"/>
      <w:szCs w:val="26"/>
    </w:rPr>
  </w:style>
  <w:style w:type="paragraph" w:styleId="Titre5">
    <w:name w:val="heading 5"/>
    <w:basedOn w:val="Normal"/>
    <w:next w:val="Normal"/>
    <w:link w:val="Titre5Car"/>
    <w:uiPriority w:val="9"/>
    <w:semiHidden/>
    <w:unhideWhenUsed/>
    <w:qFormat/>
    <w:rsid w:val="00073A2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locked/>
    <w:rsid w:val="00062FE7"/>
    <w:rPr>
      <w:rFonts w:ascii="Times New Roman" w:hAnsi="Times New Roman" w:cs="Times New Roman"/>
      <w:b/>
      <w:bCs/>
      <w:sz w:val="36"/>
      <w:szCs w:val="36"/>
      <w:lang w:eastAsia="fr-CA"/>
    </w:rPr>
  </w:style>
  <w:style w:type="paragraph" w:styleId="Textedebulles">
    <w:name w:val="Balloon Text"/>
    <w:basedOn w:val="Normal"/>
    <w:link w:val="TextedebullesCar"/>
    <w:uiPriority w:val="99"/>
    <w:semiHidden/>
    <w:unhideWhenUsed/>
    <w:rsid w:val="00F035B3"/>
    <w:pPr>
      <w:spacing w:after="0" w:line="240" w:lineRule="auto"/>
    </w:pPr>
    <w:rPr>
      <w:rFonts w:ascii="Tahoma" w:hAnsi="Tahoma"/>
      <w:sz w:val="16"/>
      <w:szCs w:val="16"/>
    </w:rPr>
  </w:style>
  <w:style w:type="character" w:customStyle="1" w:styleId="TextedebullesCar">
    <w:name w:val="Texte de bulles Car"/>
    <w:link w:val="Textedebulles"/>
    <w:uiPriority w:val="99"/>
    <w:semiHidden/>
    <w:locked/>
    <w:rsid w:val="00F035B3"/>
    <w:rPr>
      <w:rFonts w:ascii="Tahoma" w:hAnsi="Tahoma" w:cs="Tahoma"/>
      <w:sz w:val="16"/>
      <w:szCs w:val="16"/>
    </w:rPr>
  </w:style>
  <w:style w:type="paragraph" w:styleId="NormalWeb">
    <w:name w:val="Normal (Web)"/>
    <w:basedOn w:val="Normal"/>
    <w:uiPriority w:val="99"/>
    <w:unhideWhenUsed/>
    <w:rsid w:val="00062FE7"/>
    <w:pPr>
      <w:spacing w:before="100" w:beforeAutospacing="1" w:after="100" w:afterAutospacing="1" w:line="240" w:lineRule="auto"/>
    </w:pPr>
    <w:rPr>
      <w:rFonts w:ascii="Times New Roman" w:hAnsi="Times New Roman"/>
      <w:sz w:val="24"/>
      <w:szCs w:val="24"/>
      <w:lang w:eastAsia="fr-CA"/>
    </w:rPr>
  </w:style>
  <w:style w:type="character" w:customStyle="1" w:styleId="apple-converted-space">
    <w:name w:val="apple-converted-space"/>
    <w:rsid w:val="00062FE7"/>
    <w:rPr>
      <w:rFonts w:cs="Times New Roman"/>
    </w:rPr>
  </w:style>
  <w:style w:type="character" w:styleId="lev">
    <w:name w:val="Strong"/>
    <w:uiPriority w:val="22"/>
    <w:qFormat/>
    <w:rsid w:val="00062FE7"/>
    <w:rPr>
      <w:rFonts w:cs="Times New Roman"/>
      <w:b/>
      <w:bCs/>
    </w:rPr>
  </w:style>
  <w:style w:type="character" w:styleId="Accentuation">
    <w:name w:val="Emphasis"/>
    <w:uiPriority w:val="20"/>
    <w:qFormat/>
    <w:rsid w:val="00062FE7"/>
    <w:rPr>
      <w:rFonts w:cs="Times New Roman"/>
      <w:i/>
      <w:iCs/>
    </w:rPr>
  </w:style>
  <w:style w:type="character" w:styleId="Lienhypertexte">
    <w:name w:val="Hyperlink"/>
    <w:uiPriority w:val="99"/>
    <w:unhideWhenUsed/>
    <w:rsid w:val="00115A67"/>
    <w:rPr>
      <w:rFonts w:cs="Times New Roman"/>
      <w:color w:val="0000FF"/>
      <w:u w:val="single"/>
    </w:rPr>
  </w:style>
  <w:style w:type="character" w:customStyle="1" w:styleId="reg">
    <w:name w:val="reg"/>
    <w:rsid w:val="001175C2"/>
    <w:rPr>
      <w:rFonts w:cs="Times New Roman"/>
    </w:rPr>
  </w:style>
  <w:style w:type="paragraph" w:styleId="En-tte">
    <w:name w:val="header"/>
    <w:basedOn w:val="Normal"/>
    <w:link w:val="En-tteCar"/>
    <w:uiPriority w:val="99"/>
    <w:unhideWhenUsed/>
    <w:rsid w:val="001175C2"/>
    <w:pPr>
      <w:tabs>
        <w:tab w:val="center" w:pos="4320"/>
        <w:tab w:val="right" w:pos="8640"/>
      </w:tabs>
      <w:spacing w:after="0" w:line="240" w:lineRule="auto"/>
    </w:pPr>
    <w:rPr>
      <w:sz w:val="20"/>
      <w:szCs w:val="20"/>
    </w:rPr>
  </w:style>
  <w:style w:type="character" w:customStyle="1" w:styleId="En-tteCar">
    <w:name w:val="En-tête Car"/>
    <w:link w:val="En-tte"/>
    <w:uiPriority w:val="99"/>
    <w:locked/>
    <w:rsid w:val="001175C2"/>
    <w:rPr>
      <w:rFonts w:cs="Times New Roman"/>
    </w:rPr>
  </w:style>
  <w:style w:type="paragraph" w:styleId="Pieddepage">
    <w:name w:val="footer"/>
    <w:basedOn w:val="Normal"/>
    <w:link w:val="PieddepageCar"/>
    <w:uiPriority w:val="99"/>
    <w:unhideWhenUsed/>
    <w:rsid w:val="001175C2"/>
    <w:pPr>
      <w:tabs>
        <w:tab w:val="center" w:pos="4320"/>
        <w:tab w:val="right" w:pos="8640"/>
      </w:tabs>
      <w:spacing w:after="0" w:line="240" w:lineRule="auto"/>
    </w:pPr>
    <w:rPr>
      <w:sz w:val="20"/>
      <w:szCs w:val="20"/>
    </w:rPr>
  </w:style>
  <w:style w:type="character" w:customStyle="1" w:styleId="PieddepageCar">
    <w:name w:val="Pied de page Car"/>
    <w:link w:val="Pieddepage"/>
    <w:uiPriority w:val="99"/>
    <w:locked/>
    <w:rsid w:val="001175C2"/>
    <w:rPr>
      <w:rFonts w:cs="Times New Roman"/>
    </w:rPr>
  </w:style>
  <w:style w:type="character" w:customStyle="1" w:styleId="redbold">
    <w:name w:val="redbold"/>
    <w:rsid w:val="00F60365"/>
    <w:rPr>
      <w:rFonts w:cs="Times New Roman"/>
    </w:rPr>
  </w:style>
  <w:style w:type="table" w:styleId="Grilledutableau">
    <w:name w:val="Table Grid"/>
    <w:basedOn w:val="TableauNormal"/>
    <w:uiPriority w:val="39"/>
    <w:rsid w:val="008C3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52145"/>
    <w:pPr>
      <w:ind w:left="720"/>
      <w:contextualSpacing/>
    </w:pPr>
  </w:style>
  <w:style w:type="character" w:customStyle="1" w:styleId="Titre1Car">
    <w:name w:val="Titre 1 Car"/>
    <w:link w:val="Titre1"/>
    <w:uiPriority w:val="9"/>
    <w:rsid w:val="00B41F82"/>
    <w:rPr>
      <w:rFonts w:ascii="Cambria" w:eastAsia="Times New Roman" w:hAnsi="Cambria" w:cs="Times New Roman"/>
      <w:b/>
      <w:bCs/>
      <w:kern w:val="32"/>
      <w:sz w:val="32"/>
      <w:szCs w:val="32"/>
      <w:lang w:val="fr-CA" w:eastAsia="en-US"/>
    </w:rPr>
  </w:style>
  <w:style w:type="character" w:customStyle="1" w:styleId="Titre3Car">
    <w:name w:val="Titre 3 Car"/>
    <w:link w:val="Titre3"/>
    <w:uiPriority w:val="9"/>
    <w:semiHidden/>
    <w:rsid w:val="00B41F82"/>
    <w:rPr>
      <w:rFonts w:ascii="Cambria" w:eastAsia="Times New Roman" w:hAnsi="Cambria" w:cs="Times New Roman"/>
      <w:b/>
      <w:bCs/>
      <w:sz w:val="26"/>
      <w:szCs w:val="26"/>
      <w:lang w:val="fr-CA" w:eastAsia="en-US"/>
    </w:rPr>
  </w:style>
  <w:style w:type="paragraph" w:styleId="Sansinterligne">
    <w:name w:val="No Spacing"/>
    <w:link w:val="SansinterligneCar"/>
    <w:uiPriority w:val="1"/>
    <w:qFormat/>
    <w:rsid w:val="00E9511E"/>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E9511E"/>
    <w:rPr>
      <w:rFonts w:asciiTheme="minorHAnsi" w:eastAsiaTheme="minorEastAsia" w:hAnsiTheme="minorHAnsi" w:cstheme="minorBidi"/>
      <w:sz w:val="22"/>
      <w:szCs w:val="22"/>
    </w:rPr>
  </w:style>
  <w:style w:type="paragraph" w:styleId="Titre">
    <w:name w:val="Title"/>
    <w:basedOn w:val="Normal"/>
    <w:next w:val="Normal"/>
    <w:link w:val="TitreCar"/>
    <w:uiPriority w:val="10"/>
    <w:qFormat/>
    <w:rsid w:val="00E9511E"/>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CA"/>
    </w:rPr>
  </w:style>
  <w:style w:type="character" w:customStyle="1" w:styleId="TitreCar">
    <w:name w:val="Titre Car"/>
    <w:basedOn w:val="Policepardfaut"/>
    <w:link w:val="Titre"/>
    <w:uiPriority w:val="10"/>
    <w:rsid w:val="00E9511E"/>
    <w:rPr>
      <w:rFonts w:asciiTheme="majorHAnsi" w:eastAsiaTheme="majorEastAsia" w:hAnsiTheme="majorHAnsi" w:cstheme="majorBidi"/>
      <w:color w:val="404040" w:themeColor="text1" w:themeTint="BF"/>
      <w:spacing w:val="-10"/>
      <w:kern w:val="28"/>
      <w:sz w:val="56"/>
      <w:szCs w:val="56"/>
    </w:rPr>
  </w:style>
  <w:style w:type="paragraph" w:styleId="Sous-titre">
    <w:name w:val="Subtitle"/>
    <w:basedOn w:val="Normal"/>
    <w:next w:val="Normal"/>
    <w:link w:val="Sous-titreCar"/>
    <w:uiPriority w:val="11"/>
    <w:qFormat/>
    <w:rsid w:val="00E9511E"/>
    <w:pPr>
      <w:numPr>
        <w:ilvl w:val="1"/>
      </w:numPr>
      <w:spacing w:after="160" w:line="259" w:lineRule="auto"/>
    </w:pPr>
    <w:rPr>
      <w:rFonts w:asciiTheme="minorHAnsi" w:eastAsiaTheme="minorEastAsia" w:hAnsiTheme="minorHAnsi"/>
      <w:color w:val="5A5A5A" w:themeColor="text1" w:themeTint="A5"/>
      <w:spacing w:val="15"/>
      <w:lang w:eastAsia="fr-CA"/>
    </w:rPr>
  </w:style>
  <w:style w:type="character" w:customStyle="1" w:styleId="Sous-titreCar">
    <w:name w:val="Sous-titre Car"/>
    <w:basedOn w:val="Policepardfaut"/>
    <w:link w:val="Sous-titre"/>
    <w:uiPriority w:val="11"/>
    <w:rsid w:val="00E9511E"/>
    <w:rPr>
      <w:rFonts w:asciiTheme="minorHAnsi" w:eastAsiaTheme="minorEastAsia" w:hAnsiTheme="minorHAnsi"/>
      <w:color w:val="5A5A5A" w:themeColor="text1" w:themeTint="A5"/>
      <w:spacing w:val="15"/>
      <w:sz w:val="22"/>
      <w:szCs w:val="22"/>
    </w:rPr>
  </w:style>
  <w:style w:type="character" w:customStyle="1" w:styleId="s1">
    <w:name w:val="s1"/>
    <w:basedOn w:val="Policepardfaut"/>
    <w:rsid w:val="00AB593F"/>
  </w:style>
  <w:style w:type="character" w:customStyle="1" w:styleId="Titre5Car">
    <w:name w:val="Titre 5 Car"/>
    <w:basedOn w:val="Policepardfaut"/>
    <w:link w:val="Titre5"/>
    <w:uiPriority w:val="9"/>
    <w:semiHidden/>
    <w:rsid w:val="00073A2E"/>
    <w:rPr>
      <w:rFonts w:asciiTheme="majorHAnsi" w:eastAsiaTheme="majorEastAsia" w:hAnsiTheme="majorHAnsi" w:cstheme="majorBidi"/>
      <w:color w:val="365F91" w:themeColor="accent1" w:themeShade="BF"/>
      <w:sz w:val="22"/>
      <w:szCs w:val="22"/>
      <w:lang w:eastAsia="en-US"/>
    </w:rPr>
  </w:style>
  <w:style w:type="paragraph" w:customStyle="1" w:styleId="valuation">
    <w:name w:val="Évaluation"/>
    <w:basedOn w:val="Corpsdetexte"/>
    <w:rsid w:val="00C50BB0"/>
    <w:pPr>
      <w:spacing w:after="0" w:line="240" w:lineRule="auto"/>
      <w:jc w:val="center"/>
    </w:pPr>
    <w:rPr>
      <w:rFonts w:ascii="Arial" w:hAnsi="Arial" w:cs="Arial"/>
      <w:sz w:val="19"/>
      <w:szCs w:val="19"/>
      <w:lang w:val="fr-FR" w:eastAsia="fr-FR" w:bidi="fr-FR"/>
    </w:rPr>
  </w:style>
  <w:style w:type="paragraph" w:styleId="Corpsdetexte">
    <w:name w:val="Body Text"/>
    <w:basedOn w:val="Normal"/>
    <w:link w:val="CorpsdetexteCar"/>
    <w:unhideWhenUsed/>
    <w:rsid w:val="00C50BB0"/>
    <w:pPr>
      <w:spacing w:after="120"/>
    </w:pPr>
  </w:style>
  <w:style w:type="character" w:customStyle="1" w:styleId="CorpsdetexteCar">
    <w:name w:val="Corps de texte Car"/>
    <w:basedOn w:val="Policepardfaut"/>
    <w:link w:val="Corpsdetexte"/>
    <w:uiPriority w:val="99"/>
    <w:semiHidden/>
    <w:rsid w:val="00C50BB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18">
      <w:bodyDiv w:val="1"/>
      <w:marLeft w:val="0"/>
      <w:marRight w:val="0"/>
      <w:marTop w:val="0"/>
      <w:marBottom w:val="0"/>
      <w:divBdr>
        <w:top w:val="none" w:sz="0" w:space="0" w:color="auto"/>
        <w:left w:val="none" w:sz="0" w:space="0" w:color="auto"/>
        <w:bottom w:val="none" w:sz="0" w:space="0" w:color="auto"/>
        <w:right w:val="none" w:sz="0" w:space="0" w:color="auto"/>
      </w:divBdr>
    </w:div>
    <w:div w:id="19596598">
      <w:bodyDiv w:val="1"/>
      <w:marLeft w:val="0"/>
      <w:marRight w:val="0"/>
      <w:marTop w:val="0"/>
      <w:marBottom w:val="0"/>
      <w:divBdr>
        <w:top w:val="none" w:sz="0" w:space="0" w:color="auto"/>
        <w:left w:val="none" w:sz="0" w:space="0" w:color="auto"/>
        <w:bottom w:val="none" w:sz="0" w:space="0" w:color="auto"/>
        <w:right w:val="none" w:sz="0" w:space="0" w:color="auto"/>
      </w:divBdr>
    </w:div>
    <w:div w:id="107742487">
      <w:bodyDiv w:val="1"/>
      <w:marLeft w:val="0"/>
      <w:marRight w:val="0"/>
      <w:marTop w:val="0"/>
      <w:marBottom w:val="0"/>
      <w:divBdr>
        <w:top w:val="none" w:sz="0" w:space="0" w:color="auto"/>
        <w:left w:val="none" w:sz="0" w:space="0" w:color="auto"/>
        <w:bottom w:val="none" w:sz="0" w:space="0" w:color="auto"/>
        <w:right w:val="none" w:sz="0" w:space="0" w:color="auto"/>
      </w:divBdr>
    </w:div>
    <w:div w:id="110323836">
      <w:bodyDiv w:val="1"/>
      <w:marLeft w:val="0"/>
      <w:marRight w:val="0"/>
      <w:marTop w:val="0"/>
      <w:marBottom w:val="0"/>
      <w:divBdr>
        <w:top w:val="none" w:sz="0" w:space="0" w:color="auto"/>
        <w:left w:val="none" w:sz="0" w:space="0" w:color="auto"/>
        <w:bottom w:val="none" w:sz="0" w:space="0" w:color="auto"/>
        <w:right w:val="none" w:sz="0" w:space="0" w:color="auto"/>
      </w:divBdr>
    </w:div>
    <w:div w:id="301355230">
      <w:bodyDiv w:val="1"/>
      <w:marLeft w:val="0"/>
      <w:marRight w:val="0"/>
      <w:marTop w:val="0"/>
      <w:marBottom w:val="0"/>
      <w:divBdr>
        <w:top w:val="none" w:sz="0" w:space="0" w:color="auto"/>
        <w:left w:val="none" w:sz="0" w:space="0" w:color="auto"/>
        <w:bottom w:val="none" w:sz="0" w:space="0" w:color="auto"/>
        <w:right w:val="none" w:sz="0" w:space="0" w:color="auto"/>
      </w:divBdr>
    </w:div>
    <w:div w:id="306587913">
      <w:bodyDiv w:val="1"/>
      <w:marLeft w:val="0"/>
      <w:marRight w:val="0"/>
      <w:marTop w:val="0"/>
      <w:marBottom w:val="0"/>
      <w:divBdr>
        <w:top w:val="none" w:sz="0" w:space="0" w:color="auto"/>
        <w:left w:val="none" w:sz="0" w:space="0" w:color="auto"/>
        <w:bottom w:val="none" w:sz="0" w:space="0" w:color="auto"/>
        <w:right w:val="none" w:sz="0" w:space="0" w:color="auto"/>
      </w:divBdr>
    </w:div>
    <w:div w:id="599067022">
      <w:bodyDiv w:val="1"/>
      <w:marLeft w:val="0"/>
      <w:marRight w:val="0"/>
      <w:marTop w:val="0"/>
      <w:marBottom w:val="0"/>
      <w:divBdr>
        <w:top w:val="none" w:sz="0" w:space="0" w:color="auto"/>
        <w:left w:val="none" w:sz="0" w:space="0" w:color="auto"/>
        <w:bottom w:val="none" w:sz="0" w:space="0" w:color="auto"/>
        <w:right w:val="none" w:sz="0" w:space="0" w:color="auto"/>
      </w:divBdr>
    </w:div>
    <w:div w:id="616063707">
      <w:bodyDiv w:val="1"/>
      <w:marLeft w:val="0"/>
      <w:marRight w:val="0"/>
      <w:marTop w:val="0"/>
      <w:marBottom w:val="0"/>
      <w:divBdr>
        <w:top w:val="none" w:sz="0" w:space="0" w:color="auto"/>
        <w:left w:val="none" w:sz="0" w:space="0" w:color="auto"/>
        <w:bottom w:val="none" w:sz="0" w:space="0" w:color="auto"/>
        <w:right w:val="none" w:sz="0" w:space="0" w:color="auto"/>
      </w:divBdr>
    </w:div>
    <w:div w:id="757991323">
      <w:marLeft w:val="0"/>
      <w:marRight w:val="0"/>
      <w:marTop w:val="0"/>
      <w:marBottom w:val="0"/>
      <w:divBdr>
        <w:top w:val="none" w:sz="0" w:space="0" w:color="auto"/>
        <w:left w:val="none" w:sz="0" w:space="0" w:color="auto"/>
        <w:bottom w:val="none" w:sz="0" w:space="0" w:color="auto"/>
        <w:right w:val="none" w:sz="0" w:space="0" w:color="auto"/>
      </w:divBdr>
    </w:div>
    <w:div w:id="757991324">
      <w:marLeft w:val="0"/>
      <w:marRight w:val="0"/>
      <w:marTop w:val="0"/>
      <w:marBottom w:val="0"/>
      <w:divBdr>
        <w:top w:val="none" w:sz="0" w:space="0" w:color="auto"/>
        <w:left w:val="none" w:sz="0" w:space="0" w:color="auto"/>
        <w:bottom w:val="none" w:sz="0" w:space="0" w:color="auto"/>
        <w:right w:val="none" w:sz="0" w:space="0" w:color="auto"/>
      </w:divBdr>
    </w:div>
    <w:div w:id="757991325">
      <w:marLeft w:val="0"/>
      <w:marRight w:val="0"/>
      <w:marTop w:val="0"/>
      <w:marBottom w:val="0"/>
      <w:divBdr>
        <w:top w:val="none" w:sz="0" w:space="0" w:color="auto"/>
        <w:left w:val="none" w:sz="0" w:space="0" w:color="auto"/>
        <w:bottom w:val="none" w:sz="0" w:space="0" w:color="auto"/>
        <w:right w:val="none" w:sz="0" w:space="0" w:color="auto"/>
      </w:divBdr>
    </w:div>
    <w:div w:id="757991326">
      <w:marLeft w:val="0"/>
      <w:marRight w:val="0"/>
      <w:marTop w:val="0"/>
      <w:marBottom w:val="0"/>
      <w:divBdr>
        <w:top w:val="none" w:sz="0" w:space="0" w:color="auto"/>
        <w:left w:val="none" w:sz="0" w:space="0" w:color="auto"/>
        <w:bottom w:val="none" w:sz="0" w:space="0" w:color="auto"/>
        <w:right w:val="none" w:sz="0" w:space="0" w:color="auto"/>
      </w:divBdr>
    </w:div>
    <w:div w:id="757991327">
      <w:marLeft w:val="0"/>
      <w:marRight w:val="0"/>
      <w:marTop w:val="0"/>
      <w:marBottom w:val="0"/>
      <w:divBdr>
        <w:top w:val="none" w:sz="0" w:space="0" w:color="auto"/>
        <w:left w:val="none" w:sz="0" w:space="0" w:color="auto"/>
        <w:bottom w:val="none" w:sz="0" w:space="0" w:color="auto"/>
        <w:right w:val="none" w:sz="0" w:space="0" w:color="auto"/>
      </w:divBdr>
    </w:div>
    <w:div w:id="757991328">
      <w:marLeft w:val="0"/>
      <w:marRight w:val="0"/>
      <w:marTop w:val="0"/>
      <w:marBottom w:val="0"/>
      <w:divBdr>
        <w:top w:val="none" w:sz="0" w:space="0" w:color="auto"/>
        <w:left w:val="none" w:sz="0" w:space="0" w:color="auto"/>
        <w:bottom w:val="none" w:sz="0" w:space="0" w:color="auto"/>
        <w:right w:val="none" w:sz="0" w:space="0" w:color="auto"/>
      </w:divBdr>
    </w:div>
    <w:div w:id="757991329">
      <w:marLeft w:val="0"/>
      <w:marRight w:val="0"/>
      <w:marTop w:val="0"/>
      <w:marBottom w:val="0"/>
      <w:divBdr>
        <w:top w:val="none" w:sz="0" w:space="0" w:color="auto"/>
        <w:left w:val="none" w:sz="0" w:space="0" w:color="auto"/>
        <w:bottom w:val="none" w:sz="0" w:space="0" w:color="auto"/>
        <w:right w:val="none" w:sz="0" w:space="0" w:color="auto"/>
      </w:divBdr>
      <w:divsChild>
        <w:div w:id="757991331">
          <w:marLeft w:val="0"/>
          <w:marRight w:val="0"/>
          <w:marTop w:val="0"/>
          <w:marBottom w:val="0"/>
          <w:divBdr>
            <w:top w:val="none" w:sz="0" w:space="0" w:color="auto"/>
            <w:left w:val="none" w:sz="0" w:space="0" w:color="auto"/>
            <w:bottom w:val="none" w:sz="0" w:space="0" w:color="auto"/>
            <w:right w:val="none" w:sz="0" w:space="0" w:color="auto"/>
          </w:divBdr>
        </w:div>
      </w:divsChild>
    </w:div>
    <w:div w:id="757991330">
      <w:marLeft w:val="0"/>
      <w:marRight w:val="0"/>
      <w:marTop w:val="0"/>
      <w:marBottom w:val="0"/>
      <w:divBdr>
        <w:top w:val="none" w:sz="0" w:space="0" w:color="auto"/>
        <w:left w:val="none" w:sz="0" w:space="0" w:color="auto"/>
        <w:bottom w:val="none" w:sz="0" w:space="0" w:color="auto"/>
        <w:right w:val="none" w:sz="0" w:space="0" w:color="auto"/>
      </w:divBdr>
    </w:div>
    <w:div w:id="757991332">
      <w:marLeft w:val="0"/>
      <w:marRight w:val="0"/>
      <w:marTop w:val="0"/>
      <w:marBottom w:val="0"/>
      <w:divBdr>
        <w:top w:val="none" w:sz="0" w:space="0" w:color="auto"/>
        <w:left w:val="none" w:sz="0" w:space="0" w:color="auto"/>
        <w:bottom w:val="none" w:sz="0" w:space="0" w:color="auto"/>
        <w:right w:val="none" w:sz="0" w:space="0" w:color="auto"/>
      </w:divBdr>
    </w:div>
    <w:div w:id="855384917">
      <w:bodyDiv w:val="1"/>
      <w:marLeft w:val="0"/>
      <w:marRight w:val="0"/>
      <w:marTop w:val="0"/>
      <w:marBottom w:val="0"/>
      <w:divBdr>
        <w:top w:val="none" w:sz="0" w:space="0" w:color="auto"/>
        <w:left w:val="none" w:sz="0" w:space="0" w:color="auto"/>
        <w:bottom w:val="none" w:sz="0" w:space="0" w:color="auto"/>
        <w:right w:val="none" w:sz="0" w:space="0" w:color="auto"/>
      </w:divBdr>
    </w:div>
    <w:div w:id="872618531">
      <w:bodyDiv w:val="1"/>
      <w:marLeft w:val="0"/>
      <w:marRight w:val="0"/>
      <w:marTop w:val="0"/>
      <w:marBottom w:val="0"/>
      <w:divBdr>
        <w:top w:val="none" w:sz="0" w:space="0" w:color="auto"/>
        <w:left w:val="none" w:sz="0" w:space="0" w:color="auto"/>
        <w:bottom w:val="none" w:sz="0" w:space="0" w:color="auto"/>
        <w:right w:val="none" w:sz="0" w:space="0" w:color="auto"/>
      </w:divBdr>
    </w:div>
    <w:div w:id="967661777">
      <w:bodyDiv w:val="1"/>
      <w:marLeft w:val="0"/>
      <w:marRight w:val="0"/>
      <w:marTop w:val="0"/>
      <w:marBottom w:val="0"/>
      <w:divBdr>
        <w:top w:val="none" w:sz="0" w:space="0" w:color="auto"/>
        <w:left w:val="none" w:sz="0" w:space="0" w:color="auto"/>
        <w:bottom w:val="none" w:sz="0" w:space="0" w:color="auto"/>
        <w:right w:val="none" w:sz="0" w:space="0" w:color="auto"/>
      </w:divBdr>
    </w:div>
    <w:div w:id="1080368412">
      <w:bodyDiv w:val="1"/>
      <w:marLeft w:val="0"/>
      <w:marRight w:val="0"/>
      <w:marTop w:val="0"/>
      <w:marBottom w:val="0"/>
      <w:divBdr>
        <w:top w:val="none" w:sz="0" w:space="0" w:color="auto"/>
        <w:left w:val="none" w:sz="0" w:space="0" w:color="auto"/>
        <w:bottom w:val="none" w:sz="0" w:space="0" w:color="auto"/>
        <w:right w:val="none" w:sz="0" w:space="0" w:color="auto"/>
      </w:divBdr>
    </w:div>
    <w:div w:id="1141194978">
      <w:bodyDiv w:val="1"/>
      <w:marLeft w:val="0"/>
      <w:marRight w:val="0"/>
      <w:marTop w:val="0"/>
      <w:marBottom w:val="0"/>
      <w:divBdr>
        <w:top w:val="none" w:sz="0" w:space="0" w:color="auto"/>
        <w:left w:val="none" w:sz="0" w:space="0" w:color="auto"/>
        <w:bottom w:val="none" w:sz="0" w:space="0" w:color="auto"/>
        <w:right w:val="none" w:sz="0" w:space="0" w:color="auto"/>
      </w:divBdr>
    </w:div>
    <w:div w:id="1149328338">
      <w:bodyDiv w:val="1"/>
      <w:marLeft w:val="0"/>
      <w:marRight w:val="0"/>
      <w:marTop w:val="0"/>
      <w:marBottom w:val="0"/>
      <w:divBdr>
        <w:top w:val="none" w:sz="0" w:space="0" w:color="auto"/>
        <w:left w:val="none" w:sz="0" w:space="0" w:color="auto"/>
        <w:bottom w:val="none" w:sz="0" w:space="0" w:color="auto"/>
        <w:right w:val="none" w:sz="0" w:space="0" w:color="auto"/>
      </w:divBdr>
    </w:div>
    <w:div w:id="1203787273">
      <w:bodyDiv w:val="1"/>
      <w:marLeft w:val="0"/>
      <w:marRight w:val="0"/>
      <w:marTop w:val="0"/>
      <w:marBottom w:val="0"/>
      <w:divBdr>
        <w:top w:val="none" w:sz="0" w:space="0" w:color="auto"/>
        <w:left w:val="none" w:sz="0" w:space="0" w:color="auto"/>
        <w:bottom w:val="none" w:sz="0" w:space="0" w:color="auto"/>
        <w:right w:val="none" w:sz="0" w:space="0" w:color="auto"/>
      </w:divBdr>
    </w:div>
    <w:div w:id="1632663278">
      <w:bodyDiv w:val="1"/>
      <w:marLeft w:val="0"/>
      <w:marRight w:val="0"/>
      <w:marTop w:val="0"/>
      <w:marBottom w:val="0"/>
      <w:divBdr>
        <w:top w:val="none" w:sz="0" w:space="0" w:color="auto"/>
        <w:left w:val="none" w:sz="0" w:space="0" w:color="auto"/>
        <w:bottom w:val="none" w:sz="0" w:space="0" w:color="auto"/>
        <w:right w:val="none" w:sz="0" w:space="0" w:color="auto"/>
      </w:divBdr>
    </w:div>
    <w:div w:id="1719164930">
      <w:bodyDiv w:val="1"/>
      <w:marLeft w:val="0"/>
      <w:marRight w:val="0"/>
      <w:marTop w:val="0"/>
      <w:marBottom w:val="0"/>
      <w:divBdr>
        <w:top w:val="none" w:sz="0" w:space="0" w:color="auto"/>
        <w:left w:val="none" w:sz="0" w:space="0" w:color="auto"/>
        <w:bottom w:val="none" w:sz="0" w:space="0" w:color="auto"/>
        <w:right w:val="none" w:sz="0" w:space="0" w:color="auto"/>
      </w:divBdr>
    </w:div>
    <w:div w:id="1776560909">
      <w:bodyDiv w:val="1"/>
      <w:marLeft w:val="0"/>
      <w:marRight w:val="0"/>
      <w:marTop w:val="0"/>
      <w:marBottom w:val="0"/>
      <w:divBdr>
        <w:top w:val="none" w:sz="0" w:space="0" w:color="auto"/>
        <w:left w:val="none" w:sz="0" w:space="0" w:color="auto"/>
        <w:bottom w:val="none" w:sz="0" w:space="0" w:color="auto"/>
        <w:right w:val="none" w:sz="0" w:space="0" w:color="auto"/>
      </w:divBdr>
    </w:div>
    <w:div w:id="1889756810">
      <w:bodyDiv w:val="1"/>
      <w:marLeft w:val="0"/>
      <w:marRight w:val="0"/>
      <w:marTop w:val="0"/>
      <w:marBottom w:val="0"/>
      <w:divBdr>
        <w:top w:val="none" w:sz="0" w:space="0" w:color="auto"/>
        <w:left w:val="none" w:sz="0" w:space="0" w:color="auto"/>
        <w:bottom w:val="none" w:sz="0" w:space="0" w:color="auto"/>
        <w:right w:val="none" w:sz="0" w:space="0" w:color="auto"/>
      </w:divBdr>
    </w:div>
    <w:div w:id="1901164931">
      <w:bodyDiv w:val="1"/>
      <w:marLeft w:val="0"/>
      <w:marRight w:val="0"/>
      <w:marTop w:val="0"/>
      <w:marBottom w:val="0"/>
      <w:divBdr>
        <w:top w:val="none" w:sz="0" w:space="0" w:color="auto"/>
        <w:left w:val="none" w:sz="0" w:space="0" w:color="auto"/>
        <w:bottom w:val="none" w:sz="0" w:space="0" w:color="auto"/>
        <w:right w:val="none" w:sz="0" w:space="0" w:color="auto"/>
      </w:divBdr>
    </w:div>
    <w:div w:id="1938638001">
      <w:bodyDiv w:val="1"/>
      <w:marLeft w:val="0"/>
      <w:marRight w:val="0"/>
      <w:marTop w:val="0"/>
      <w:marBottom w:val="0"/>
      <w:divBdr>
        <w:top w:val="none" w:sz="0" w:space="0" w:color="auto"/>
        <w:left w:val="none" w:sz="0" w:space="0" w:color="auto"/>
        <w:bottom w:val="none" w:sz="0" w:space="0" w:color="auto"/>
        <w:right w:val="none" w:sz="0" w:space="0" w:color="auto"/>
      </w:divBdr>
    </w:div>
    <w:div w:id="1961104715">
      <w:bodyDiv w:val="1"/>
      <w:marLeft w:val="0"/>
      <w:marRight w:val="0"/>
      <w:marTop w:val="0"/>
      <w:marBottom w:val="0"/>
      <w:divBdr>
        <w:top w:val="none" w:sz="0" w:space="0" w:color="auto"/>
        <w:left w:val="none" w:sz="0" w:space="0" w:color="auto"/>
        <w:bottom w:val="none" w:sz="0" w:space="0" w:color="auto"/>
        <w:right w:val="none" w:sz="0" w:space="0" w:color="auto"/>
      </w:divBdr>
    </w:div>
    <w:div w:id="1996760281">
      <w:bodyDiv w:val="1"/>
      <w:marLeft w:val="0"/>
      <w:marRight w:val="0"/>
      <w:marTop w:val="0"/>
      <w:marBottom w:val="0"/>
      <w:divBdr>
        <w:top w:val="none" w:sz="0" w:space="0" w:color="auto"/>
        <w:left w:val="none" w:sz="0" w:space="0" w:color="auto"/>
        <w:bottom w:val="none" w:sz="0" w:space="0" w:color="auto"/>
        <w:right w:val="none" w:sz="0" w:space="0" w:color="auto"/>
      </w:divBdr>
    </w:div>
    <w:div w:id="2004509658">
      <w:bodyDiv w:val="1"/>
      <w:marLeft w:val="0"/>
      <w:marRight w:val="0"/>
      <w:marTop w:val="0"/>
      <w:marBottom w:val="0"/>
      <w:divBdr>
        <w:top w:val="none" w:sz="0" w:space="0" w:color="auto"/>
        <w:left w:val="none" w:sz="0" w:space="0" w:color="auto"/>
        <w:bottom w:val="none" w:sz="0" w:space="0" w:color="auto"/>
        <w:right w:val="none" w:sz="0" w:space="0" w:color="auto"/>
      </w:divBdr>
      <w:divsChild>
        <w:div w:id="1206409132">
          <w:marLeft w:val="0"/>
          <w:marRight w:val="0"/>
          <w:marTop w:val="0"/>
          <w:marBottom w:val="0"/>
          <w:divBdr>
            <w:top w:val="none" w:sz="0" w:space="0" w:color="auto"/>
            <w:left w:val="none" w:sz="0" w:space="0" w:color="auto"/>
            <w:bottom w:val="none" w:sz="0" w:space="0" w:color="auto"/>
            <w:right w:val="none" w:sz="0" w:space="0" w:color="auto"/>
          </w:divBdr>
          <w:divsChild>
            <w:div w:id="1456872081">
              <w:marLeft w:val="-225"/>
              <w:marRight w:val="-225"/>
              <w:marTop w:val="0"/>
              <w:marBottom w:val="0"/>
              <w:divBdr>
                <w:top w:val="none" w:sz="0" w:space="0" w:color="auto"/>
                <w:left w:val="none" w:sz="0" w:space="0" w:color="auto"/>
                <w:bottom w:val="none" w:sz="0" w:space="0" w:color="auto"/>
                <w:right w:val="none" w:sz="0" w:space="0" w:color="auto"/>
              </w:divBdr>
              <w:divsChild>
                <w:div w:id="1951430476">
                  <w:marLeft w:val="0"/>
                  <w:marRight w:val="0"/>
                  <w:marTop w:val="0"/>
                  <w:marBottom w:val="0"/>
                  <w:divBdr>
                    <w:top w:val="none" w:sz="0" w:space="0" w:color="auto"/>
                    <w:left w:val="none" w:sz="0" w:space="0" w:color="auto"/>
                    <w:bottom w:val="none" w:sz="0" w:space="0" w:color="auto"/>
                    <w:right w:val="none" w:sz="0" w:space="0" w:color="auto"/>
                  </w:divBdr>
                  <w:divsChild>
                    <w:div w:id="174223941">
                      <w:marLeft w:val="0"/>
                      <w:marRight w:val="0"/>
                      <w:marTop w:val="0"/>
                      <w:marBottom w:val="0"/>
                      <w:divBdr>
                        <w:top w:val="none" w:sz="0" w:space="0" w:color="auto"/>
                        <w:left w:val="none" w:sz="0" w:space="0" w:color="auto"/>
                        <w:bottom w:val="none" w:sz="0" w:space="0" w:color="auto"/>
                        <w:right w:val="none" w:sz="0" w:space="0" w:color="auto"/>
                      </w:divBdr>
                      <w:divsChild>
                        <w:div w:id="2083679997">
                          <w:marLeft w:val="0"/>
                          <w:marRight w:val="0"/>
                          <w:marTop w:val="0"/>
                          <w:marBottom w:val="0"/>
                          <w:divBdr>
                            <w:top w:val="none" w:sz="0" w:space="0" w:color="auto"/>
                            <w:left w:val="none" w:sz="0" w:space="0" w:color="auto"/>
                            <w:bottom w:val="none" w:sz="0" w:space="0" w:color="auto"/>
                            <w:right w:val="none" w:sz="0" w:space="0" w:color="auto"/>
                          </w:divBdr>
                          <w:divsChild>
                            <w:div w:id="678429793">
                              <w:marLeft w:val="-225"/>
                              <w:marRight w:val="-225"/>
                              <w:marTop w:val="0"/>
                              <w:marBottom w:val="0"/>
                              <w:divBdr>
                                <w:top w:val="none" w:sz="0" w:space="0" w:color="auto"/>
                                <w:left w:val="none" w:sz="0" w:space="0" w:color="auto"/>
                                <w:bottom w:val="none" w:sz="0" w:space="0" w:color="auto"/>
                                <w:right w:val="none" w:sz="0" w:space="0" w:color="auto"/>
                              </w:divBdr>
                              <w:divsChild>
                                <w:div w:id="1790317240">
                                  <w:marLeft w:val="0"/>
                                  <w:marRight w:val="0"/>
                                  <w:marTop w:val="0"/>
                                  <w:marBottom w:val="0"/>
                                  <w:divBdr>
                                    <w:top w:val="none" w:sz="0" w:space="0" w:color="auto"/>
                                    <w:left w:val="none" w:sz="0" w:space="0" w:color="auto"/>
                                    <w:bottom w:val="none" w:sz="0" w:space="0" w:color="auto"/>
                                    <w:right w:val="none" w:sz="0" w:space="0" w:color="auto"/>
                                  </w:divBdr>
                                  <w:divsChild>
                                    <w:div w:id="448665824">
                                      <w:marLeft w:val="0"/>
                                      <w:marRight w:val="0"/>
                                      <w:marTop w:val="0"/>
                                      <w:marBottom w:val="0"/>
                                      <w:divBdr>
                                        <w:top w:val="none" w:sz="0" w:space="0" w:color="auto"/>
                                        <w:left w:val="none" w:sz="0" w:space="0" w:color="auto"/>
                                        <w:bottom w:val="none" w:sz="0" w:space="0" w:color="auto"/>
                                        <w:right w:val="none" w:sz="0" w:space="0" w:color="auto"/>
                                      </w:divBdr>
                                      <w:divsChild>
                                        <w:div w:id="1925188583">
                                          <w:marLeft w:val="0"/>
                                          <w:marRight w:val="0"/>
                                          <w:marTop w:val="0"/>
                                          <w:marBottom w:val="0"/>
                                          <w:divBdr>
                                            <w:top w:val="none" w:sz="0" w:space="0" w:color="auto"/>
                                            <w:left w:val="none" w:sz="0" w:space="0" w:color="auto"/>
                                            <w:bottom w:val="none" w:sz="0" w:space="0" w:color="auto"/>
                                            <w:right w:val="none" w:sz="0" w:space="0" w:color="auto"/>
                                          </w:divBdr>
                                          <w:divsChild>
                                            <w:div w:id="2403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632855">
      <w:bodyDiv w:val="1"/>
      <w:marLeft w:val="0"/>
      <w:marRight w:val="0"/>
      <w:marTop w:val="0"/>
      <w:marBottom w:val="0"/>
      <w:divBdr>
        <w:top w:val="none" w:sz="0" w:space="0" w:color="auto"/>
        <w:left w:val="none" w:sz="0" w:space="0" w:color="auto"/>
        <w:bottom w:val="none" w:sz="0" w:space="0" w:color="auto"/>
        <w:right w:val="none" w:sz="0" w:space="0" w:color="auto"/>
      </w:divBdr>
    </w:div>
    <w:div w:id="21122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BDD659-C65C-4632-9177-B1D3B8EA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2406</Words>
  <Characters>13237</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PROTOCOLE 005</vt:lpstr>
      <vt:lpstr/>
    </vt:vector>
  </TitlesOfParts>
  <Company>TOSHIBA</Company>
  <LinksUpToDate>false</LinksUpToDate>
  <CharactersWithSpaces>15612</CharactersWithSpaces>
  <SharedDoc>false</SharedDoc>
  <HLinks>
    <vt:vector size="72" baseType="variant">
      <vt:variant>
        <vt:i4>3604577</vt:i4>
      </vt:variant>
      <vt:variant>
        <vt:i4>33</vt:i4>
      </vt:variant>
      <vt:variant>
        <vt:i4>0</vt:i4>
      </vt:variant>
      <vt:variant>
        <vt:i4>5</vt:i4>
      </vt:variant>
      <vt:variant>
        <vt:lpwstr>http://www.omegalaboratory.com/</vt:lpwstr>
      </vt:variant>
      <vt:variant>
        <vt:lpwstr/>
      </vt:variant>
      <vt:variant>
        <vt:i4>5701747</vt:i4>
      </vt:variant>
      <vt:variant>
        <vt:i4>30</vt:i4>
      </vt:variant>
      <vt:variant>
        <vt:i4>0</vt:i4>
      </vt:variant>
      <vt:variant>
        <vt:i4>5</vt:i4>
      </vt:variant>
      <vt:variant>
        <vt:lpwstr>http://cemv.vascular-e-learning.net/pedagogie/Polycopie_Phlebologie.pdf</vt:lpwstr>
      </vt:variant>
      <vt:variant>
        <vt:lpwstr/>
      </vt:variant>
      <vt:variant>
        <vt:i4>3473507</vt:i4>
      </vt:variant>
      <vt:variant>
        <vt:i4>27</vt:i4>
      </vt:variant>
      <vt:variant>
        <vt:i4>0</vt:i4>
      </vt:variant>
      <vt:variant>
        <vt:i4>5</vt:i4>
      </vt:variant>
      <vt:variant>
        <vt:lpwstr>http://www.canadiansocietyofphlebology.org/</vt:lpwstr>
      </vt:variant>
      <vt:variant>
        <vt:lpwstr/>
      </vt:variant>
      <vt:variant>
        <vt:i4>6160394</vt:i4>
      </vt:variant>
      <vt:variant>
        <vt:i4>24</vt:i4>
      </vt:variant>
      <vt:variant>
        <vt:i4>0</vt:i4>
      </vt:variant>
      <vt:variant>
        <vt:i4>5</vt:i4>
      </vt:variant>
      <vt:variant>
        <vt:lpwstr>http://www.rgrpharma.com/</vt:lpwstr>
      </vt:variant>
      <vt:variant>
        <vt:lpwstr/>
      </vt:variant>
      <vt:variant>
        <vt:i4>2228267</vt:i4>
      </vt:variant>
      <vt:variant>
        <vt:i4>21</vt:i4>
      </vt:variant>
      <vt:variant>
        <vt:i4>0</vt:i4>
      </vt:variant>
      <vt:variant>
        <vt:i4>5</vt:i4>
      </vt:variant>
      <vt:variant>
        <vt:lpwstr>http://www.haberspharmacy.com/</vt:lpwstr>
      </vt:variant>
      <vt:variant>
        <vt:lpwstr/>
      </vt:variant>
      <vt:variant>
        <vt:i4>3735590</vt:i4>
      </vt:variant>
      <vt:variant>
        <vt:i4>18</vt:i4>
      </vt:variant>
      <vt:variant>
        <vt:i4>0</vt:i4>
      </vt:variant>
      <vt:variant>
        <vt:i4>5</vt:i4>
      </vt:variant>
      <vt:variant>
        <vt:lpwstr>http://www.anteis.com/</vt:lpwstr>
      </vt:variant>
      <vt:variant>
        <vt:lpwstr/>
      </vt:variant>
      <vt:variant>
        <vt:i4>3866680</vt:i4>
      </vt:variant>
      <vt:variant>
        <vt:i4>15</vt:i4>
      </vt:variant>
      <vt:variant>
        <vt:i4>0</vt:i4>
      </vt:variant>
      <vt:variant>
        <vt:i4>5</vt:i4>
      </vt:variant>
      <vt:variant>
        <vt:lpwstr>http://www.xeomin.com/</vt:lpwstr>
      </vt:variant>
      <vt:variant>
        <vt:lpwstr/>
      </vt:variant>
      <vt:variant>
        <vt:i4>5963870</vt:i4>
      </vt:variant>
      <vt:variant>
        <vt:i4>12</vt:i4>
      </vt:variant>
      <vt:variant>
        <vt:i4>0</vt:i4>
      </vt:variant>
      <vt:variant>
        <vt:i4>5</vt:i4>
      </vt:variant>
      <vt:variant>
        <vt:lpwstr>http://www.allergan.com/</vt:lpwstr>
      </vt:variant>
      <vt:variant>
        <vt:lpwstr/>
      </vt:variant>
      <vt:variant>
        <vt:i4>6160448</vt:i4>
      </vt:variant>
      <vt:variant>
        <vt:i4>9</vt:i4>
      </vt:variant>
      <vt:variant>
        <vt:i4>0</vt:i4>
      </vt:variant>
      <vt:variant>
        <vt:i4>5</vt:i4>
      </vt:variant>
      <vt:variant>
        <vt:lpwstr>http://www.oiiq.org/</vt:lpwstr>
      </vt:variant>
      <vt:variant>
        <vt:lpwstr/>
      </vt:variant>
      <vt:variant>
        <vt:i4>5046346</vt:i4>
      </vt:variant>
      <vt:variant>
        <vt:i4>6</vt:i4>
      </vt:variant>
      <vt:variant>
        <vt:i4>0</vt:i4>
      </vt:variant>
      <vt:variant>
        <vt:i4>5</vt:i4>
      </vt:variant>
      <vt:variant>
        <vt:lpwstr>http://www.medtech-sales.com/</vt:lpwstr>
      </vt:variant>
      <vt:variant>
        <vt:lpwstr/>
      </vt:variant>
      <vt:variant>
        <vt:i4>3604544</vt:i4>
      </vt:variant>
      <vt:variant>
        <vt:i4>3</vt:i4>
      </vt:variant>
      <vt:variant>
        <vt:i4>0</vt:i4>
      </vt:variant>
      <vt:variant>
        <vt:i4>5</vt:i4>
      </vt:variant>
      <vt:variant>
        <vt:lpwstr>mailto:info@medtech-sales.com</vt:lpwstr>
      </vt:variant>
      <vt:variant>
        <vt:lpwstr/>
      </vt:variant>
      <vt:variant>
        <vt:i4>3211361</vt:i4>
      </vt:variant>
      <vt:variant>
        <vt:i4>0</vt:i4>
      </vt:variant>
      <vt:variant>
        <vt:i4>0</vt:i4>
      </vt:variant>
      <vt:variant>
        <vt:i4>5</vt:i4>
      </vt:variant>
      <vt:variant>
        <vt:lpwstr>http://www.cmq.org/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005</dc:title>
  <dc:subject>ACIDE DÉOXYCHOLIQUE</dc:subject>
  <dc:creator>Chantal</dc:creator>
  <cp:lastModifiedBy>Mirna Saadeh</cp:lastModifiedBy>
  <cp:revision>8</cp:revision>
  <cp:lastPrinted>2018-09-13T18:48:00Z</cp:lastPrinted>
  <dcterms:created xsi:type="dcterms:W3CDTF">2018-09-19T18:11:00Z</dcterms:created>
  <dcterms:modified xsi:type="dcterms:W3CDTF">2024-03-12T23:06:00Z</dcterms:modified>
</cp:coreProperties>
</file>